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5"/>
        <w:gridCol w:w="3341"/>
      </w:tblGrid>
      <w:tr w:rsidR="00531E63" w:rsidRPr="00531E63" w:rsidTr="00531E63">
        <w:trPr>
          <w:tblCellSpacing w:w="15" w:type="dxa"/>
        </w:trPr>
        <w:tc>
          <w:tcPr>
            <w:tcW w:w="0" w:type="auto"/>
            <w:gridSpan w:val="2"/>
            <w:vAlign w:val="center"/>
            <w:hideMark/>
          </w:tcPr>
          <w:p w:rsidR="00531E63" w:rsidRPr="00531E63" w:rsidRDefault="00531E63" w:rsidP="00531E63">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531E63">
              <w:rPr>
                <w:rFonts w:ascii="微软雅黑" w:eastAsia="微软雅黑" w:hAnsi="微软雅黑" w:cs="宋体" w:hint="eastAsia"/>
                <w:color w:val="333333"/>
                <w:kern w:val="0"/>
                <w:sz w:val="24"/>
                <w:szCs w:val="24"/>
              </w:rPr>
              <w:t>标题：</w:t>
            </w:r>
          </w:p>
          <w:p w:rsidR="00531E63" w:rsidRPr="00531E63" w:rsidRDefault="00531E63" w:rsidP="00531E63">
            <w:pPr>
              <w:widowControl/>
              <w:numPr>
                <w:ilvl w:val="0"/>
                <w:numId w:val="1"/>
              </w:numPr>
              <w:spacing w:before="100" w:beforeAutospacing="1" w:after="100" w:afterAutospacing="1"/>
              <w:jc w:val="left"/>
              <w:rPr>
                <w:rFonts w:ascii="微软雅黑" w:eastAsia="微软雅黑" w:hAnsi="微软雅黑" w:cs="宋体" w:hint="eastAsia"/>
                <w:color w:val="333333"/>
                <w:kern w:val="0"/>
                <w:sz w:val="24"/>
                <w:szCs w:val="24"/>
              </w:rPr>
            </w:pPr>
            <w:bookmarkStart w:id="0" w:name="_GoBack"/>
            <w:r w:rsidRPr="00531E63">
              <w:rPr>
                <w:rFonts w:ascii="微软雅黑" w:eastAsia="微软雅黑" w:hAnsi="微软雅黑" w:cs="宋体" w:hint="eastAsia"/>
                <w:color w:val="333333"/>
                <w:kern w:val="0"/>
                <w:sz w:val="24"/>
                <w:szCs w:val="24"/>
              </w:rPr>
              <w:t>药品、医疗器械、保健食品、特殊医学用途配方食品广告审查管理暂行办法</w:t>
            </w:r>
            <w:bookmarkEnd w:id="0"/>
          </w:p>
        </w:tc>
      </w:tr>
      <w:tr w:rsidR="00531E63" w:rsidRPr="00531E63" w:rsidTr="00531E63">
        <w:trPr>
          <w:tblCellSpacing w:w="15" w:type="dxa"/>
        </w:trPr>
        <w:tc>
          <w:tcPr>
            <w:tcW w:w="0" w:type="auto"/>
            <w:vAlign w:val="center"/>
            <w:hideMark/>
          </w:tcPr>
          <w:p w:rsidR="00531E63" w:rsidRPr="00531E63" w:rsidRDefault="00531E63" w:rsidP="00531E63">
            <w:pPr>
              <w:widowControl/>
              <w:numPr>
                <w:ilvl w:val="0"/>
                <w:numId w:val="2"/>
              </w:numPr>
              <w:spacing w:before="100" w:beforeAutospacing="1" w:after="100" w:afterAutospacing="1"/>
              <w:jc w:val="left"/>
              <w:rPr>
                <w:rFonts w:ascii="微软雅黑" w:eastAsia="微软雅黑" w:hAnsi="微软雅黑" w:cs="宋体" w:hint="eastAsia"/>
                <w:color w:val="333333"/>
                <w:kern w:val="0"/>
                <w:sz w:val="24"/>
                <w:szCs w:val="24"/>
              </w:rPr>
            </w:pPr>
            <w:r w:rsidRPr="00531E63">
              <w:rPr>
                <w:rFonts w:ascii="微软雅黑" w:eastAsia="微软雅黑" w:hAnsi="微软雅黑" w:cs="宋体" w:hint="eastAsia"/>
                <w:color w:val="333333"/>
                <w:kern w:val="0"/>
                <w:sz w:val="24"/>
                <w:szCs w:val="24"/>
              </w:rPr>
              <w:t>索引号：</w:t>
            </w:r>
          </w:p>
          <w:p w:rsidR="00531E63" w:rsidRPr="00531E63" w:rsidRDefault="00531E63" w:rsidP="00531E63">
            <w:pPr>
              <w:widowControl/>
              <w:numPr>
                <w:ilvl w:val="0"/>
                <w:numId w:val="2"/>
              </w:numPr>
              <w:spacing w:before="100" w:beforeAutospacing="1" w:after="100" w:afterAutospacing="1"/>
              <w:jc w:val="left"/>
              <w:rPr>
                <w:rFonts w:ascii="微软雅黑" w:eastAsia="微软雅黑" w:hAnsi="微软雅黑" w:cs="宋体" w:hint="eastAsia"/>
                <w:color w:val="333333"/>
                <w:kern w:val="0"/>
                <w:sz w:val="24"/>
                <w:szCs w:val="24"/>
              </w:rPr>
            </w:pPr>
            <w:r w:rsidRPr="00531E63">
              <w:rPr>
                <w:rFonts w:ascii="微软雅黑" w:eastAsia="微软雅黑" w:hAnsi="微软雅黑" w:cs="宋体" w:hint="eastAsia"/>
                <w:color w:val="333333"/>
                <w:kern w:val="0"/>
                <w:sz w:val="24"/>
                <w:szCs w:val="24"/>
              </w:rPr>
              <w:t>2019-1577440714661</w:t>
            </w:r>
          </w:p>
        </w:tc>
        <w:tc>
          <w:tcPr>
            <w:tcW w:w="0" w:type="auto"/>
            <w:vAlign w:val="center"/>
            <w:hideMark/>
          </w:tcPr>
          <w:p w:rsidR="00531E63" w:rsidRPr="00531E63" w:rsidRDefault="00531E63" w:rsidP="00531E63">
            <w:pPr>
              <w:widowControl/>
              <w:numPr>
                <w:ilvl w:val="0"/>
                <w:numId w:val="3"/>
              </w:numPr>
              <w:spacing w:before="100" w:beforeAutospacing="1" w:after="100" w:afterAutospacing="1"/>
              <w:jc w:val="left"/>
              <w:rPr>
                <w:rFonts w:ascii="微软雅黑" w:eastAsia="微软雅黑" w:hAnsi="微软雅黑" w:cs="宋体" w:hint="eastAsia"/>
                <w:color w:val="333333"/>
                <w:kern w:val="0"/>
                <w:sz w:val="24"/>
                <w:szCs w:val="24"/>
              </w:rPr>
            </w:pPr>
            <w:r w:rsidRPr="00531E63">
              <w:rPr>
                <w:rFonts w:ascii="微软雅黑" w:eastAsia="微软雅黑" w:hAnsi="微软雅黑" w:cs="宋体" w:hint="eastAsia"/>
                <w:color w:val="333333"/>
                <w:kern w:val="0"/>
                <w:sz w:val="24"/>
                <w:szCs w:val="24"/>
              </w:rPr>
              <w:t>主题分类：</w:t>
            </w:r>
          </w:p>
          <w:p w:rsidR="00531E63" w:rsidRPr="00531E63" w:rsidRDefault="00531E63" w:rsidP="00531E63">
            <w:pPr>
              <w:widowControl/>
              <w:numPr>
                <w:ilvl w:val="0"/>
                <w:numId w:val="3"/>
              </w:numPr>
              <w:spacing w:before="100" w:beforeAutospacing="1" w:after="100" w:afterAutospacing="1"/>
              <w:jc w:val="left"/>
              <w:rPr>
                <w:rFonts w:ascii="微软雅黑" w:eastAsia="微软雅黑" w:hAnsi="微软雅黑" w:cs="宋体" w:hint="eastAsia"/>
                <w:color w:val="333333"/>
                <w:kern w:val="0"/>
                <w:sz w:val="24"/>
                <w:szCs w:val="24"/>
              </w:rPr>
            </w:pPr>
            <w:r w:rsidRPr="00531E63">
              <w:rPr>
                <w:rFonts w:ascii="微软雅黑" w:eastAsia="微软雅黑" w:hAnsi="微软雅黑" w:cs="宋体" w:hint="eastAsia"/>
                <w:color w:val="333333"/>
                <w:kern w:val="0"/>
                <w:sz w:val="24"/>
                <w:szCs w:val="24"/>
              </w:rPr>
              <w:t>总局令</w:t>
            </w:r>
          </w:p>
        </w:tc>
      </w:tr>
      <w:tr w:rsidR="00531E63" w:rsidRPr="00531E63" w:rsidTr="00531E63">
        <w:trPr>
          <w:tblCellSpacing w:w="15" w:type="dxa"/>
        </w:trPr>
        <w:tc>
          <w:tcPr>
            <w:tcW w:w="0" w:type="auto"/>
            <w:vAlign w:val="center"/>
            <w:hideMark/>
          </w:tcPr>
          <w:p w:rsidR="00531E63" w:rsidRPr="00531E63" w:rsidRDefault="00531E63" w:rsidP="00531E63">
            <w:pPr>
              <w:widowControl/>
              <w:numPr>
                <w:ilvl w:val="0"/>
                <w:numId w:val="4"/>
              </w:numPr>
              <w:spacing w:before="100" w:beforeAutospacing="1" w:after="100" w:afterAutospacing="1"/>
              <w:jc w:val="left"/>
              <w:rPr>
                <w:rFonts w:ascii="微软雅黑" w:eastAsia="微软雅黑" w:hAnsi="微软雅黑" w:cs="宋体" w:hint="eastAsia"/>
                <w:color w:val="333333"/>
                <w:kern w:val="0"/>
                <w:sz w:val="24"/>
                <w:szCs w:val="24"/>
              </w:rPr>
            </w:pPr>
            <w:r w:rsidRPr="00531E63">
              <w:rPr>
                <w:rFonts w:ascii="微软雅黑" w:eastAsia="微软雅黑" w:hAnsi="微软雅黑" w:cs="宋体" w:hint="eastAsia"/>
                <w:color w:val="333333"/>
                <w:kern w:val="0"/>
                <w:sz w:val="24"/>
                <w:szCs w:val="24"/>
              </w:rPr>
              <w:t>文号：</w:t>
            </w:r>
          </w:p>
          <w:p w:rsidR="00531E63" w:rsidRPr="00531E63" w:rsidRDefault="00531E63" w:rsidP="00531E63">
            <w:pPr>
              <w:widowControl/>
              <w:numPr>
                <w:ilvl w:val="0"/>
                <w:numId w:val="4"/>
              </w:numPr>
              <w:spacing w:before="100" w:beforeAutospacing="1" w:after="100" w:afterAutospacing="1"/>
              <w:jc w:val="left"/>
              <w:rPr>
                <w:rFonts w:ascii="微软雅黑" w:eastAsia="微软雅黑" w:hAnsi="微软雅黑" w:cs="宋体" w:hint="eastAsia"/>
                <w:color w:val="333333"/>
                <w:kern w:val="0"/>
                <w:sz w:val="24"/>
                <w:szCs w:val="24"/>
              </w:rPr>
            </w:pPr>
            <w:r w:rsidRPr="00531E63">
              <w:rPr>
                <w:rFonts w:ascii="微软雅黑" w:eastAsia="微软雅黑" w:hAnsi="微软雅黑" w:cs="宋体" w:hint="eastAsia"/>
                <w:color w:val="333333"/>
                <w:kern w:val="0"/>
                <w:sz w:val="24"/>
                <w:szCs w:val="24"/>
              </w:rPr>
              <w:t>国家市场监督管理总局令第21号</w:t>
            </w:r>
          </w:p>
        </w:tc>
        <w:tc>
          <w:tcPr>
            <w:tcW w:w="0" w:type="auto"/>
            <w:vAlign w:val="center"/>
            <w:hideMark/>
          </w:tcPr>
          <w:p w:rsidR="00531E63" w:rsidRPr="00531E63" w:rsidRDefault="00531E63" w:rsidP="00531E63">
            <w:pPr>
              <w:widowControl/>
              <w:numPr>
                <w:ilvl w:val="0"/>
                <w:numId w:val="5"/>
              </w:numPr>
              <w:spacing w:before="100" w:beforeAutospacing="1" w:after="100" w:afterAutospacing="1"/>
              <w:jc w:val="left"/>
              <w:rPr>
                <w:rFonts w:ascii="微软雅黑" w:eastAsia="微软雅黑" w:hAnsi="微软雅黑" w:cs="宋体" w:hint="eastAsia"/>
                <w:color w:val="333333"/>
                <w:kern w:val="0"/>
                <w:sz w:val="24"/>
                <w:szCs w:val="24"/>
              </w:rPr>
            </w:pPr>
            <w:r w:rsidRPr="00531E63">
              <w:rPr>
                <w:rFonts w:ascii="微软雅黑" w:eastAsia="微软雅黑" w:hAnsi="微软雅黑" w:cs="宋体" w:hint="eastAsia"/>
                <w:color w:val="333333"/>
                <w:kern w:val="0"/>
                <w:sz w:val="24"/>
                <w:szCs w:val="24"/>
              </w:rPr>
              <w:t>所属机构：</w:t>
            </w:r>
          </w:p>
          <w:p w:rsidR="00531E63" w:rsidRPr="00531E63" w:rsidRDefault="00531E63" w:rsidP="00531E63">
            <w:pPr>
              <w:widowControl/>
              <w:numPr>
                <w:ilvl w:val="0"/>
                <w:numId w:val="5"/>
              </w:numPr>
              <w:spacing w:before="100" w:beforeAutospacing="1" w:after="100" w:afterAutospacing="1"/>
              <w:jc w:val="left"/>
              <w:rPr>
                <w:rFonts w:ascii="微软雅黑" w:eastAsia="微软雅黑" w:hAnsi="微软雅黑" w:cs="宋体" w:hint="eastAsia"/>
                <w:color w:val="333333"/>
                <w:kern w:val="0"/>
                <w:sz w:val="24"/>
                <w:szCs w:val="24"/>
              </w:rPr>
            </w:pPr>
            <w:r w:rsidRPr="00531E63">
              <w:rPr>
                <w:rFonts w:ascii="微软雅黑" w:eastAsia="微软雅黑" w:hAnsi="微软雅黑" w:cs="宋体" w:hint="eastAsia"/>
                <w:color w:val="333333"/>
                <w:kern w:val="0"/>
                <w:sz w:val="24"/>
                <w:szCs w:val="24"/>
              </w:rPr>
              <w:t>法规司</w:t>
            </w:r>
          </w:p>
        </w:tc>
      </w:tr>
      <w:tr w:rsidR="00531E63" w:rsidRPr="00531E63" w:rsidTr="00531E63">
        <w:trPr>
          <w:tblCellSpacing w:w="15" w:type="dxa"/>
        </w:trPr>
        <w:tc>
          <w:tcPr>
            <w:tcW w:w="0" w:type="auto"/>
            <w:vAlign w:val="center"/>
            <w:hideMark/>
          </w:tcPr>
          <w:p w:rsidR="00531E63" w:rsidRPr="00531E63" w:rsidRDefault="00531E63" w:rsidP="00531E63">
            <w:pPr>
              <w:widowControl/>
              <w:numPr>
                <w:ilvl w:val="0"/>
                <w:numId w:val="6"/>
              </w:numPr>
              <w:spacing w:before="100" w:beforeAutospacing="1" w:after="100" w:afterAutospacing="1"/>
              <w:jc w:val="left"/>
              <w:rPr>
                <w:rFonts w:ascii="微软雅黑" w:eastAsia="微软雅黑" w:hAnsi="微软雅黑" w:cs="宋体" w:hint="eastAsia"/>
                <w:color w:val="333333"/>
                <w:kern w:val="0"/>
                <w:sz w:val="24"/>
                <w:szCs w:val="24"/>
              </w:rPr>
            </w:pPr>
            <w:r w:rsidRPr="00531E63">
              <w:rPr>
                <w:rFonts w:ascii="微软雅黑" w:eastAsia="微软雅黑" w:hAnsi="微软雅黑" w:cs="宋体" w:hint="eastAsia"/>
                <w:color w:val="333333"/>
                <w:kern w:val="0"/>
                <w:sz w:val="24"/>
                <w:szCs w:val="24"/>
              </w:rPr>
              <w:t>成文日期：</w:t>
            </w:r>
          </w:p>
          <w:p w:rsidR="00531E63" w:rsidRPr="00531E63" w:rsidRDefault="00531E63" w:rsidP="00531E63">
            <w:pPr>
              <w:widowControl/>
              <w:numPr>
                <w:ilvl w:val="0"/>
                <w:numId w:val="6"/>
              </w:numPr>
              <w:spacing w:before="100" w:beforeAutospacing="1" w:after="100" w:afterAutospacing="1"/>
              <w:jc w:val="left"/>
              <w:rPr>
                <w:rFonts w:ascii="微软雅黑" w:eastAsia="微软雅黑" w:hAnsi="微软雅黑" w:cs="宋体" w:hint="eastAsia"/>
                <w:color w:val="333333"/>
                <w:kern w:val="0"/>
                <w:sz w:val="24"/>
                <w:szCs w:val="24"/>
              </w:rPr>
            </w:pPr>
            <w:r w:rsidRPr="00531E63">
              <w:rPr>
                <w:rFonts w:ascii="微软雅黑" w:eastAsia="微软雅黑" w:hAnsi="微软雅黑" w:cs="宋体" w:hint="eastAsia"/>
                <w:color w:val="333333"/>
                <w:kern w:val="0"/>
                <w:sz w:val="24"/>
                <w:szCs w:val="24"/>
              </w:rPr>
              <w:t>2019年12月24日</w:t>
            </w:r>
          </w:p>
        </w:tc>
        <w:tc>
          <w:tcPr>
            <w:tcW w:w="0" w:type="auto"/>
            <w:vAlign w:val="center"/>
            <w:hideMark/>
          </w:tcPr>
          <w:p w:rsidR="00531E63" w:rsidRPr="00531E63" w:rsidRDefault="00531E63" w:rsidP="00531E63">
            <w:pPr>
              <w:widowControl/>
              <w:numPr>
                <w:ilvl w:val="0"/>
                <w:numId w:val="7"/>
              </w:numPr>
              <w:spacing w:before="100" w:beforeAutospacing="1" w:after="100" w:afterAutospacing="1"/>
              <w:jc w:val="left"/>
              <w:rPr>
                <w:rFonts w:ascii="微软雅黑" w:eastAsia="微软雅黑" w:hAnsi="微软雅黑" w:cs="宋体" w:hint="eastAsia"/>
                <w:color w:val="333333"/>
                <w:kern w:val="0"/>
                <w:sz w:val="24"/>
                <w:szCs w:val="24"/>
              </w:rPr>
            </w:pPr>
            <w:r w:rsidRPr="00531E63">
              <w:rPr>
                <w:rFonts w:ascii="微软雅黑" w:eastAsia="微软雅黑" w:hAnsi="微软雅黑" w:cs="宋体" w:hint="eastAsia"/>
                <w:color w:val="333333"/>
                <w:kern w:val="0"/>
                <w:sz w:val="24"/>
                <w:szCs w:val="24"/>
              </w:rPr>
              <w:t>发布日期：</w:t>
            </w:r>
          </w:p>
          <w:p w:rsidR="00531E63" w:rsidRPr="00531E63" w:rsidRDefault="00531E63" w:rsidP="00531E63">
            <w:pPr>
              <w:widowControl/>
              <w:numPr>
                <w:ilvl w:val="0"/>
                <w:numId w:val="7"/>
              </w:numPr>
              <w:spacing w:before="100" w:beforeAutospacing="1" w:after="100" w:afterAutospacing="1"/>
              <w:jc w:val="left"/>
              <w:rPr>
                <w:rFonts w:ascii="微软雅黑" w:eastAsia="微软雅黑" w:hAnsi="微软雅黑" w:cs="宋体" w:hint="eastAsia"/>
                <w:color w:val="333333"/>
                <w:kern w:val="0"/>
                <w:sz w:val="24"/>
                <w:szCs w:val="24"/>
              </w:rPr>
            </w:pPr>
            <w:r w:rsidRPr="00531E63">
              <w:rPr>
                <w:rFonts w:ascii="微软雅黑" w:eastAsia="微软雅黑" w:hAnsi="微软雅黑" w:cs="宋体" w:hint="eastAsia"/>
                <w:color w:val="333333"/>
                <w:kern w:val="0"/>
                <w:sz w:val="24"/>
                <w:szCs w:val="24"/>
              </w:rPr>
              <w:t>2019年12月27日</w:t>
            </w:r>
          </w:p>
        </w:tc>
      </w:tr>
    </w:tbl>
    <w:p w:rsidR="00531E63" w:rsidRDefault="00531E63"/>
    <w:p w:rsidR="00531E63" w:rsidRDefault="00531E63"/>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color w:val="333333"/>
          <w:kern w:val="0"/>
          <w:szCs w:val="21"/>
        </w:rPr>
      </w:pPr>
      <w:r w:rsidRPr="00531E63">
        <w:rPr>
          <w:rFonts w:ascii="Times New Roman" w:eastAsia="方正小标宋简体" w:hAnsi="Times New Roman" w:cs="Times New Roman" w:hint="eastAsia"/>
          <w:color w:val="333333"/>
          <w:sz w:val="44"/>
          <w:szCs w:val="44"/>
        </w:rPr>
        <w:t>国家市场监督管理总局令</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Times New Roman" w:eastAsia="方正小标宋简体" w:hAnsi="Times New Roman" w:cs="Times New Roman"/>
          <w:color w:val="333333"/>
          <w:sz w:val="44"/>
          <w:szCs w:val="44"/>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第</w:t>
      </w:r>
      <w:r w:rsidRPr="00531E63">
        <w:rPr>
          <w:rFonts w:ascii="Times New Roman" w:eastAsia="仿宋_GB2312" w:hAnsi="Times New Roman" w:cs="Times New Roman"/>
          <w:color w:val="333333"/>
          <w:sz w:val="32"/>
          <w:szCs w:val="32"/>
        </w:rPr>
        <w:t>21</w:t>
      </w:r>
      <w:r w:rsidRPr="00531E63">
        <w:rPr>
          <w:rFonts w:ascii="仿宋_GB2312" w:eastAsia="仿宋_GB2312" w:hAnsi="Times New Roman" w:cs="Times New Roman"/>
          <w:color w:val="333333"/>
          <w:sz w:val="32"/>
          <w:szCs w:val="32"/>
        </w:rPr>
        <w:t>号</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仿宋_GB2312" w:eastAsia="仿宋_GB2312" w:hAnsi="Times New Roman" w:cs="Times New Roman" w:hint="eastAsia"/>
          <w:color w:val="333333"/>
          <w:sz w:val="32"/>
          <w:szCs w:val="32"/>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rPr>
          <w:rFonts w:ascii="宋体" w:eastAsia="宋体" w:hAnsi="宋体" w:cs="宋体" w:hint="eastAsia"/>
          <w:color w:val="333333"/>
          <w:kern w:val="0"/>
          <w:szCs w:val="21"/>
        </w:rPr>
      </w:pPr>
      <w:r w:rsidRPr="00531E63">
        <w:rPr>
          <w:rFonts w:ascii="仿宋_GB2312" w:eastAsia="仿宋_GB2312" w:hAnsi="Times New Roman" w:cs="Times New Roman" w:hint="eastAsia"/>
          <w:color w:val="333333"/>
          <w:sz w:val="32"/>
          <w:szCs w:val="32"/>
        </w:rPr>
        <w:t xml:space="preserve">  </w:t>
      </w:r>
      <w:r w:rsidRPr="00531E63">
        <w:rPr>
          <w:rFonts w:ascii="仿宋_GB2312" w:eastAsia="仿宋_GB2312" w:hAnsi="Times New Roman" w:cs="Times New Roman"/>
          <w:color w:val="333333"/>
          <w:sz w:val="32"/>
          <w:szCs w:val="32"/>
        </w:rPr>
        <w:t>《药品、医疗器械、保健食品、特殊医学用途配方食品广告审查</w:t>
      </w:r>
      <w:r w:rsidRPr="00531E63">
        <w:rPr>
          <w:rFonts w:ascii="Times New Roman" w:eastAsia="仿宋_GB2312" w:hAnsi="Times New Roman" w:cs="Times New Roman" w:hint="eastAsia"/>
          <w:color w:val="333333"/>
          <w:sz w:val="32"/>
          <w:szCs w:val="32"/>
        </w:rPr>
        <w:t>管理</w:t>
      </w:r>
      <w:r w:rsidRPr="00531E63">
        <w:rPr>
          <w:rFonts w:ascii="仿宋_GB2312" w:eastAsia="仿宋_GB2312" w:hAnsi="Times New Roman" w:cs="Times New Roman"/>
          <w:color w:val="333333"/>
          <w:sz w:val="32"/>
          <w:szCs w:val="32"/>
        </w:rPr>
        <w:t>暂行办法》已于</w:t>
      </w:r>
      <w:r w:rsidRPr="00531E63">
        <w:rPr>
          <w:rFonts w:ascii="Times New Roman" w:eastAsia="仿宋_GB2312" w:hAnsi="Times New Roman" w:cs="Times New Roman"/>
          <w:color w:val="333333"/>
          <w:sz w:val="32"/>
          <w:szCs w:val="32"/>
        </w:rPr>
        <w:t>2019</w:t>
      </w:r>
      <w:r w:rsidRPr="00531E63">
        <w:rPr>
          <w:rFonts w:ascii="仿宋_GB2312" w:eastAsia="仿宋_GB2312" w:hAnsi="Times New Roman" w:cs="Times New Roman"/>
          <w:color w:val="333333"/>
          <w:sz w:val="32"/>
          <w:szCs w:val="32"/>
        </w:rPr>
        <w:t>年</w:t>
      </w:r>
      <w:r w:rsidRPr="00531E63">
        <w:rPr>
          <w:rFonts w:ascii="Times New Roman" w:eastAsia="仿宋_GB2312" w:hAnsi="Times New Roman" w:cs="Times New Roman"/>
          <w:color w:val="333333"/>
          <w:sz w:val="32"/>
          <w:szCs w:val="32"/>
        </w:rPr>
        <w:t>12</w:t>
      </w:r>
      <w:r w:rsidRPr="00531E63">
        <w:rPr>
          <w:rFonts w:ascii="仿宋_GB2312" w:eastAsia="仿宋_GB2312" w:hAnsi="Times New Roman" w:cs="Times New Roman"/>
          <w:color w:val="333333"/>
          <w:sz w:val="32"/>
          <w:szCs w:val="32"/>
        </w:rPr>
        <w:t>月</w:t>
      </w:r>
      <w:r w:rsidRPr="00531E63">
        <w:rPr>
          <w:rFonts w:ascii="Times New Roman" w:eastAsia="仿宋_GB2312" w:hAnsi="Times New Roman" w:cs="Times New Roman"/>
          <w:color w:val="333333"/>
          <w:sz w:val="32"/>
          <w:szCs w:val="32"/>
        </w:rPr>
        <w:t>13</w:t>
      </w:r>
      <w:r w:rsidRPr="00531E63">
        <w:rPr>
          <w:rFonts w:ascii="仿宋_GB2312" w:eastAsia="仿宋_GB2312" w:hAnsi="Times New Roman" w:cs="Times New Roman"/>
          <w:color w:val="333333"/>
          <w:sz w:val="32"/>
          <w:szCs w:val="32"/>
        </w:rPr>
        <w:t>日经国家市场监督管理总局</w:t>
      </w:r>
      <w:r w:rsidRPr="00531E63">
        <w:rPr>
          <w:rFonts w:ascii="Times New Roman" w:eastAsia="仿宋_GB2312" w:hAnsi="Times New Roman" w:cs="Times New Roman"/>
          <w:color w:val="333333"/>
          <w:sz w:val="32"/>
          <w:szCs w:val="32"/>
        </w:rPr>
        <w:t>2019</w:t>
      </w:r>
      <w:r w:rsidRPr="00531E63">
        <w:rPr>
          <w:rFonts w:ascii="仿宋_GB2312" w:eastAsia="仿宋_GB2312" w:hAnsi="Times New Roman" w:cs="Times New Roman"/>
          <w:color w:val="333333"/>
          <w:sz w:val="32"/>
          <w:szCs w:val="32"/>
        </w:rPr>
        <w:t>年第</w:t>
      </w:r>
      <w:r w:rsidRPr="00531E63">
        <w:rPr>
          <w:rFonts w:ascii="Times New Roman" w:eastAsia="仿宋_GB2312" w:hAnsi="Times New Roman" w:cs="Times New Roman"/>
          <w:color w:val="333333"/>
          <w:sz w:val="32"/>
          <w:szCs w:val="32"/>
        </w:rPr>
        <w:t>16</w:t>
      </w:r>
      <w:r w:rsidRPr="00531E63">
        <w:rPr>
          <w:rFonts w:ascii="仿宋_GB2312" w:eastAsia="仿宋_GB2312" w:hAnsi="Times New Roman" w:cs="Times New Roman"/>
          <w:color w:val="333333"/>
          <w:sz w:val="32"/>
          <w:szCs w:val="32"/>
        </w:rPr>
        <w:t>次局务会议审议通过，现予公布，自</w:t>
      </w:r>
      <w:r w:rsidRPr="00531E63">
        <w:rPr>
          <w:rFonts w:ascii="Times New Roman" w:eastAsia="仿宋_GB2312" w:hAnsi="Times New Roman" w:cs="Times New Roman"/>
          <w:color w:val="333333"/>
          <w:sz w:val="32"/>
          <w:szCs w:val="32"/>
        </w:rPr>
        <w:t>20</w:t>
      </w:r>
      <w:r w:rsidRPr="00531E63">
        <w:rPr>
          <w:rFonts w:ascii="Times New Roman" w:eastAsia="仿宋_GB2312" w:hAnsi="Times New Roman" w:cs="Times New Roman" w:hint="eastAsia"/>
          <w:color w:val="333333"/>
          <w:sz w:val="32"/>
          <w:szCs w:val="32"/>
        </w:rPr>
        <w:t>20</w:t>
      </w:r>
      <w:r w:rsidRPr="00531E63">
        <w:rPr>
          <w:rFonts w:ascii="仿宋_GB2312" w:eastAsia="仿宋_GB2312" w:hAnsi="Times New Roman" w:cs="Times New Roman"/>
          <w:color w:val="333333"/>
          <w:sz w:val="32"/>
          <w:szCs w:val="32"/>
        </w:rPr>
        <w:t>年</w:t>
      </w:r>
      <w:r w:rsidRPr="00531E63">
        <w:rPr>
          <w:rFonts w:ascii="Times New Roman" w:eastAsia="仿宋_GB2312" w:hAnsi="Times New Roman" w:cs="Times New Roman" w:hint="eastAsia"/>
          <w:color w:val="333333"/>
          <w:sz w:val="32"/>
          <w:szCs w:val="32"/>
        </w:rPr>
        <w:t>3</w:t>
      </w:r>
      <w:r w:rsidRPr="00531E63">
        <w:rPr>
          <w:rFonts w:ascii="仿宋_GB2312" w:eastAsia="仿宋_GB2312" w:hAnsi="Times New Roman" w:cs="Times New Roman"/>
          <w:color w:val="333333"/>
          <w:sz w:val="32"/>
          <w:szCs w:val="32"/>
        </w:rPr>
        <w:t>月</w:t>
      </w:r>
      <w:r w:rsidRPr="00531E63">
        <w:rPr>
          <w:rFonts w:ascii="Times New Roman" w:eastAsia="仿宋_GB2312" w:hAnsi="Times New Roman" w:cs="Times New Roman" w:hint="eastAsia"/>
          <w:color w:val="333333"/>
          <w:sz w:val="32"/>
          <w:szCs w:val="32"/>
        </w:rPr>
        <w:t>1</w:t>
      </w:r>
      <w:r w:rsidRPr="00531E63">
        <w:rPr>
          <w:rFonts w:ascii="仿宋_GB2312" w:eastAsia="仿宋_GB2312" w:hAnsi="Times New Roman" w:cs="Times New Roman"/>
          <w:color w:val="333333"/>
          <w:sz w:val="32"/>
          <w:szCs w:val="32"/>
        </w:rPr>
        <w:t>日起施行。</w:t>
      </w:r>
      <w:r w:rsidRPr="00531E63">
        <w:rPr>
          <w:rFonts w:ascii="Times New Roman" w:eastAsia="仿宋_GB2312" w:hAnsi="Times New Roman" w:cs="Times New Roman"/>
          <w:color w:val="333333"/>
          <w:sz w:val="32"/>
          <w:szCs w:val="32"/>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Times New Roman" w:eastAsia="仿宋_GB2312" w:hAnsi="Times New Roman" w:cs="Times New Roman"/>
          <w:color w:val="333333"/>
          <w:sz w:val="32"/>
          <w:szCs w:val="32"/>
        </w:rPr>
        <w:lastRenderedPageBreak/>
        <w:t xml:space="preserve"> </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Times New Roman" w:eastAsia="仿宋_GB2312" w:hAnsi="Times New Roman" w:cs="Times New Roman"/>
          <w:color w:val="333333"/>
          <w:sz w:val="32"/>
          <w:szCs w:val="32"/>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Times New Roman" w:eastAsia="仿宋_GB2312"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局长</w:t>
      </w:r>
      <w:r w:rsidRPr="00531E63">
        <w:rPr>
          <w:rFonts w:ascii="Times New Roman" w:eastAsia="仿宋_GB2312"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肖亚庆</w:t>
      </w:r>
      <w:r w:rsidRPr="00531E63">
        <w:rPr>
          <w:rFonts w:ascii="Times New Roman" w:eastAsia="仿宋_GB2312" w:hAnsi="Times New Roman" w:cs="Times New Roman"/>
          <w:color w:val="333333"/>
          <w:sz w:val="32"/>
          <w:szCs w:val="32"/>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Times New Roman" w:eastAsia="仿宋_GB2312" w:hAnsi="Times New Roman" w:cs="Times New Roman"/>
          <w:color w:val="333333"/>
          <w:sz w:val="32"/>
          <w:szCs w:val="32"/>
        </w:rPr>
        <w:t xml:space="preserve">                                                                                                               2019</w:t>
      </w:r>
      <w:r w:rsidRPr="00531E63">
        <w:rPr>
          <w:rFonts w:ascii="仿宋_GB2312" w:eastAsia="仿宋_GB2312" w:hAnsi="Times New Roman" w:cs="Times New Roman"/>
          <w:color w:val="333333"/>
          <w:sz w:val="32"/>
          <w:szCs w:val="32"/>
        </w:rPr>
        <w:t>年</w:t>
      </w:r>
      <w:r w:rsidRPr="00531E63">
        <w:rPr>
          <w:rFonts w:ascii="Times New Roman" w:eastAsia="仿宋_GB2312" w:hAnsi="Times New Roman" w:cs="Times New Roman" w:hint="eastAsia"/>
          <w:color w:val="333333"/>
          <w:sz w:val="32"/>
          <w:szCs w:val="32"/>
        </w:rPr>
        <w:t>12</w:t>
      </w:r>
      <w:r w:rsidRPr="00531E63">
        <w:rPr>
          <w:rFonts w:ascii="仿宋_GB2312" w:eastAsia="仿宋_GB2312" w:hAnsi="Times New Roman" w:cs="Times New Roman"/>
          <w:color w:val="333333"/>
          <w:sz w:val="32"/>
          <w:szCs w:val="32"/>
        </w:rPr>
        <w:t>月</w:t>
      </w:r>
      <w:r w:rsidRPr="00531E63">
        <w:rPr>
          <w:rFonts w:ascii="Times New Roman" w:eastAsia="仿宋_GB2312" w:hAnsi="Times New Roman" w:cs="Times New Roman" w:hint="eastAsia"/>
          <w:color w:val="333333"/>
          <w:sz w:val="32"/>
          <w:szCs w:val="32"/>
        </w:rPr>
        <w:t>24</w:t>
      </w:r>
      <w:r w:rsidRPr="00531E63">
        <w:rPr>
          <w:rFonts w:ascii="仿宋_GB2312" w:eastAsia="仿宋_GB2312" w:hAnsi="Times New Roman" w:cs="Times New Roman"/>
          <w:color w:val="333333"/>
          <w:sz w:val="32"/>
          <w:szCs w:val="32"/>
        </w:rPr>
        <w:t xml:space="preserve">日  </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宋体" w:eastAsia="宋体" w:hAnsi="宋体" w:cs="宋体" w:hint="eastAsia"/>
          <w:color w:val="333333"/>
          <w:kern w:val="0"/>
          <w:szCs w:val="21"/>
        </w:rPr>
        <w:t> </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Times New Roman" w:eastAsia="方正小标宋简体" w:hAnsi="Times New Roman" w:cs="Times New Roman"/>
          <w:color w:val="333333"/>
          <w:sz w:val="44"/>
          <w:szCs w:val="44"/>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Times New Roman" w:eastAsia="方正小标宋简体" w:hAnsi="Times New Roman" w:cs="Times New Roman"/>
          <w:color w:val="333333"/>
          <w:sz w:val="44"/>
          <w:szCs w:val="44"/>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方正小标宋简体" w:eastAsia="方正小标宋简体" w:hAnsi="Times New Roman" w:cs="Times New Roman" w:hint="eastAsia"/>
          <w:color w:val="333333"/>
          <w:sz w:val="44"/>
          <w:szCs w:val="44"/>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方正小标宋简体" w:eastAsia="方正小标宋简体" w:hAnsi="Times New Roman" w:cs="Times New Roman" w:hint="eastAsia"/>
          <w:color w:val="333333"/>
          <w:sz w:val="44"/>
          <w:szCs w:val="44"/>
        </w:rPr>
        <w:t>药品、医疗器械、保健食品、特殊医学用途配方食品</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方正小标宋简体" w:eastAsia="方正小标宋简体" w:hAnsi="Times New Roman" w:cs="Times New Roman" w:hint="eastAsia"/>
          <w:color w:val="333333"/>
          <w:sz w:val="44"/>
          <w:szCs w:val="44"/>
        </w:rPr>
        <w:t>广告</w:t>
      </w:r>
      <w:r w:rsidRPr="00531E63">
        <w:rPr>
          <w:rFonts w:ascii="方正小标宋简体" w:eastAsia="方正小标宋简体" w:hAnsi="宋体" w:cs="宋体" w:hint="eastAsia"/>
          <w:color w:val="333333"/>
          <w:kern w:val="0"/>
          <w:sz w:val="44"/>
          <w:szCs w:val="44"/>
        </w:rPr>
        <w:t>审查管理暂行办法</w:t>
      </w:r>
    </w:p>
    <w:p w:rsidR="00531E63" w:rsidRPr="00531E63" w:rsidRDefault="00531E63" w:rsidP="00531E63">
      <w:pPr>
        <w:widowControl/>
        <w:shd w:val="clear" w:color="auto" w:fill="FFFFFF"/>
        <w:adjustRightInd w:val="0"/>
        <w:spacing w:before="100" w:beforeAutospacing="1" w:after="100" w:afterAutospacing="1" w:line="580" w:lineRule="exact"/>
        <w:jc w:val="center"/>
        <w:rPr>
          <w:rFonts w:ascii="宋体" w:eastAsia="宋体" w:hAnsi="宋体" w:cs="宋体" w:hint="eastAsia"/>
          <w:color w:val="333333"/>
          <w:kern w:val="0"/>
          <w:szCs w:val="21"/>
        </w:rPr>
      </w:pPr>
      <w:r w:rsidRPr="00531E63">
        <w:rPr>
          <w:rFonts w:ascii="楷体_GB2312" w:eastAsia="楷体_GB2312" w:hAnsi="Times New Roman" w:cs="Times New Roman"/>
          <w:color w:val="333333"/>
          <w:sz w:val="32"/>
          <w:szCs w:val="32"/>
        </w:rPr>
        <w:t>（</w:t>
      </w:r>
      <w:r w:rsidRPr="00531E63">
        <w:rPr>
          <w:rFonts w:ascii="Times New Roman" w:eastAsia="楷体_GB2312" w:hAnsi="Times New Roman" w:cs="Times New Roman"/>
          <w:color w:val="333333"/>
          <w:sz w:val="32"/>
          <w:szCs w:val="32"/>
        </w:rPr>
        <w:t>2019</w:t>
      </w:r>
      <w:r w:rsidRPr="00531E63">
        <w:rPr>
          <w:rFonts w:ascii="楷体_GB2312" w:eastAsia="楷体_GB2312" w:hAnsi="Times New Roman" w:cs="Times New Roman"/>
          <w:color w:val="333333"/>
          <w:sz w:val="32"/>
          <w:szCs w:val="32"/>
        </w:rPr>
        <w:t>年</w:t>
      </w:r>
      <w:r w:rsidRPr="00531E63">
        <w:rPr>
          <w:rFonts w:ascii="Times New Roman" w:eastAsia="楷体_GB2312" w:hAnsi="Times New Roman" w:cs="Times New Roman"/>
          <w:color w:val="333333"/>
          <w:sz w:val="32"/>
          <w:szCs w:val="32"/>
        </w:rPr>
        <w:t>12</w:t>
      </w:r>
      <w:r w:rsidRPr="00531E63">
        <w:rPr>
          <w:rFonts w:ascii="楷体_GB2312" w:eastAsia="楷体_GB2312" w:hAnsi="Times New Roman" w:cs="Times New Roman"/>
          <w:color w:val="333333"/>
          <w:sz w:val="32"/>
          <w:szCs w:val="32"/>
        </w:rPr>
        <w:t>月</w:t>
      </w:r>
      <w:r w:rsidRPr="00531E63">
        <w:rPr>
          <w:rFonts w:ascii="Times New Roman" w:eastAsia="楷体_GB2312" w:hAnsi="Times New Roman" w:cs="Times New Roman"/>
          <w:color w:val="333333"/>
          <w:sz w:val="32"/>
          <w:szCs w:val="32"/>
        </w:rPr>
        <w:t>24</w:t>
      </w:r>
      <w:r w:rsidRPr="00531E63">
        <w:rPr>
          <w:rFonts w:ascii="楷体_GB2312" w:eastAsia="楷体_GB2312" w:hAnsi="Times New Roman" w:cs="Times New Roman"/>
          <w:color w:val="333333"/>
          <w:sz w:val="32"/>
          <w:szCs w:val="32"/>
        </w:rPr>
        <w:t>日国家市场监督管理总局令第</w:t>
      </w:r>
      <w:r w:rsidRPr="00531E63">
        <w:rPr>
          <w:rFonts w:ascii="Times New Roman" w:eastAsia="楷体_GB2312" w:hAnsi="Times New Roman" w:cs="Times New Roman"/>
          <w:color w:val="333333"/>
          <w:sz w:val="32"/>
          <w:szCs w:val="32"/>
        </w:rPr>
        <w:t>21</w:t>
      </w:r>
      <w:r w:rsidRPr="00531E63">
        <w:rPr>
          <w:rFonts w:ascii="楷体_GB2312" w:eastAsia="楷体_GB2312" w:hAnsi="Times New Roman" w:cs="Times New Roman"/>
          <w:color w:val="333333"/>
          <w:sz w:val="32"/>
          <w:szCs w:val="32"/>
        </w:rPr>
        <w:t>号公布）</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Times New Roman" w:eastAsia="黑体" w:hAnsi="Times New Roman" w:cs="Times New Roman"/>
          <w:color w:val="333333"/>
          <w:sz w:val="32"/>
          <w:szCs w:val="32"/>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第一条</w:t>
      </w:r>
      <w:r w:rsidRPr="00531E63">
        <w:rPr>
          <w:rFonts w:ascii="Times New Roman" w:eastAsia="仿宋_GB2312"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为加强药品、医疗器械、保健食品和特殊医学用途配方食品广告监督管理，规范广告审查工作，维护广告市</w:t>
      </w:r>
      <w:r w:rsidRPr="00531E63">
        <w:rPr>
          <w:rFonts w:ascii="仿宋_GB2312" w:eastAsia="仿宋_GB2312" w:hAnsi="Times New Roman" w:cs="Times New Roman"/>
          <w:color w:val="333333"/>
          <w:sz w:val="32"/>
          <w:szCs w:val="32"/>
        </w:rPr>
        <w:lastRenderedPageBreak/>
        <w:t>场秩序，保护消费者合法权益，根据《中华人民共和国广告法》等法律、行政法规，制定本办法。</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第二条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药品、医疗器械、保健食品和特殊医学用途配方食品广告的审查适用本办法。</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未经审查不得发布药品、医疗器械、保健食品和特殊医学用途配方食品广告。</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第三条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药品、医疗器械、保健食品和特殊医学用途配方食品广告应当真实、合法，不得含有虚假或者引人误解的内容。</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广告主应当对药品、医疗器械、保健食品和特殊医学用途配方食品广告内容的真实性和合法性负责。</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第四条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国家市场监督管理总局负责</w:t>
      </w:r>
      <w:r w:rsidRPr="00531E63">
        <w:rPr>
          <w:rFonts w:ascii="仿宋_GB2312" w:eastAsia="仿宋_GB2312" w:hAnsi="黑体" w:cs="Times New Roman" w:hint="eastAsia"/>
          <w:color w:val="333333"/>
          <w:sz w:val="32"/>
          <w:szCs w:val="32"/>
        </w:rPr>
        <w:t>组织</w:t>
      </w:r>
      <w:r w:rsidRPr="00531E63">
        <w:rPr>
          <w:rFonts w:ascii="仿宋_GB2312" w:eastAsia="仿宋_GB2312" w:hAnsi="Times New Roman" w:cs="Times New Roman"/>
          <w:color w:val="333333"/>
          <w:sz w:val="32"/>
          <w:szCs w:val="32"/>
        </w:rPr>
        <w:t>指导药品、医疗器械、保健食品和特殊医学用途配方食品广告审查工作。</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各省、自治区、直辖市市场监督管理部门、药品监督管理部门（以下称广告审查机关）负责药品、医疗器械、保健食品和特殊医学用途配方食品广告审查</w:t>
      </w:r>
      <w:r w:rsidRPr="00531E63">
        <w:rPr>
          <w:rFonts w:ascii="Times New Roman" w:eastAsia="仿宋_GB2312" w:hAnsi="Times New Roman" w:cs="Times New Roman" w:hint="eastAsia"/>
          <w:color w:val="333333"/>
          <w:sz w:val="32"/>
          <w:szCs w:val="32"/>
        </w:rPr>
        <w:t>，依法可以委托其他行政机关具体实施广告审查</w:t>
      </w:r>
      <w:r w:rsidRPr="00531E63">
        <w:rPr>
          <w:rFonts w:ascii="仿宋_GB2312" w:eastAsia="仿宋_GB2312" w:hAnsi="Times New Roman" w:cs="Times New Roman"/>
          <w:color w:val="333333"/>
          <w:sz w:val="32"/>
          <w:szCs w:val="32"/>
        </w:rPr>
        <w:t>。</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第五条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药品广告的内容应当以国务院药品监督管理部门核准的说明书为准。药品广告涉及药品名称、药品适应症或者功能主治、药理作用等内容的，不得超出说明书范围。</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lastRenderedPageBreak/>
        <w:t>药品广告应当显著标明禁忌、不良反应，处方药广告还应当显著标明</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本广告仅供医学药学专业人士阅读</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，非处方药广告还应当显著标明非处方药标识（</w:t>
      </w:r>
      <w:r w:rsidRPr="00531E63">
        <w:rPr>
          <w:rFonts w:ascii="Times New Roman" w:eastAsia="仿宋_GB2312" w:hAnsi="Times New Roman" w:cs="Times New Roman"/>
          <w:color w:val="333333"/>
          <w:sz w:val="32"/>
          <w:szCs w:val="32"/>
        </w:rPr>
        <w:t>OTC</w:t>
      </w:r>
      <w:r w:rsidRPr="00531E63">
        <w:rPr>
          <w:rFonts w:ascii="仿宋_GB2312" w:eastAsia="仿宋_GB2312" w:hAnsi="Times New Roman" w:cs="Times New Roman"/>
          <w:color w:val="333333"/>
          <w:sz w:val="32"/>
          <w:szCs w:val="32"/>
        </w:rPr>
        <w:t>）和</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请按药品说明书或者在药师指导下购买和使用</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第六条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医疗器械广告的内容应当以药品监督管理部门批准的注册证书或者备案凭证、注册或者备案的产品说明书内容为准。医疗器械广告涉及医疗器械名称、适用范围、作用机理或者结构及组成等内容的，不得超出注册证书或者备案凭证、注册或者备案的产品说明书范围。</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kern w:val="0"/>
          <w:sz w:val="32"/>
          <w:szCs w:val="32"/>
        </w:rPr>
        <w:t>推荐给个人自用的医疗器械的广告，</w:t>
      </w:r>
      <w:r w:rsidRPr="00531E63">
        <w:rPr>
          <w:rFonts w:ascii="仿宋_GB2312" w:eastAsia="仿宋_GB2312" w:hAnsi="Times New Roman" w:cs="Times New Roman"/>
          <w:color w:val="333333"/>
          <w:sz w:val="32"/>
          <w:szCs w:val="32"/>
        </w:rPr>
        <w:t>应当显著标明</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请仔细阅读产品说明书或者在医务人员的指导下购买和使用</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。医疗器械产品注册证书中有禁忌内容、注意事项的，广告应当显著标明</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禁忌内容或者注意事项详见说明书</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第七条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保健食品广告的内容应当以市场监督管理部门批准的注册证书或者备案凭证、注册或者备案的产品说明书内容为准，不得涉及疾病预防、治疗功能。保健食品广告涉及保健功能、产品功效成分或者标志性成分及含量、适宜人群或者食用量等内容的，不得超出注册证书或者备案凭证、注册或者备案的产品说明书范围。</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保健食品广告应当显著标明</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保健食品不是药物，不能代替药物治疗疾病</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，声明本品不能代替药物，并显著标明保健食品标志、适宜人群和不适宜人群。</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lastRenderedPageBreak/>
        <w:t>第八条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特殊医学用途配方食品广告的内容应当以国家市场监督管理总局批准的注册证书和产品标签、说明书为准。特殊医学用途配方食品广告涉及产品名称、配方、营养学特征、适用人群等内容的，不得超出注册证书、产品标签、说明书范围。</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特殊医学用途配方食品广告应当显著标明适用人群、</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不适用于非目标人群使用</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请在医生或者临床营养师指导下使用</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第九条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药品、医疗器械、保健食品和特殊医学用途配方食品广告应当显著标明广告批准文号。</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第十条</w:t>
      </w:r>
      <w:r w:rsidRPr="00531E63">
        <w:rPr>
          <w:rFonts w:ascii="Times New Roman" w:eastAsia="仿宋_GB2312"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药品、医疗器械、保健食品和特殊医学用途配方食品广告中应当显著标明的内容，其字体和颜色必须清晰可见、易于辨认，在视频广告中应当持续显示。</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第十一条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药品、医疗器械、保健食品和特殊医学用途配方食品广告不得违反《中华人民共和国广告法》第九条、第十六条、第十七条、第十八条、第十九条规定，不得包含下列情形：</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（一）使用或者变相使用国家机关、国家机关工作人员、军队单位或者军队人员的名义或者形象，或者利用军队装备、设施等从事广告宣传；</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lastRenderedPageBreak/>
        <w:t>（二）使用科研单位、学术机构、行业协会或者专家、学者、医师、药师、临床营养师、患者等的名义或者形象作推荐、证明；</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（三）违反科学规律，明示或</w:t>
      </w:r>
      <w:r w:rsidRPr="00531E63">
        <w:rPr>
          <w:rFonts w:ascii="Times New Roman" w:eastAsia="仿宋_GB2312" w:hAnsi="Times New Roman" w:cs="Times New Roman" w:hint="eastAsia"/>
          <w:color w:val="333333"/>
          <w:sz w:val="32"/>
          <w:szCs w:val="32"/>
        </w:rPr>
        <w:t>者</w:t>
      </w:r>
      <w:r w:rsidRPr="00531E63">
        <w:rPr>
          <w:rFonts w:ascii="仿宋_GB2312" w:eastAsia="仿宋_GB2312" w:hAnsi="Times New Roman" w:cs="Times New Roman"/>
          <w:color w:val="333333"/>
          <w:sz w:val="32"/>
          <w:szCs w:val="32"/>
        </w:rPr>
        <w:t>暗示可以治疗所有疾病、适应所有症状、适应所有人群，或者正常生活和治疗病症所必需等内容；</w:t>
      </w:r>
      <w:r w:rsidRPr="00531E63">
        <w:rPr>
          <w:rFonts w:ascii="Times New Roman" w:eastAsia="仿宋_GB2312" w:hAnsi="Times New Roman" w:cs="Times New Roman"/>
          <w:color w:val="333333"/>
          <w:sz w:val="32"/>
          <w:szCs w:val="32"/>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（四）引起公众对所处健康状况和所患疾病产生不必要的担忧和恐惧，或者使公众误解不使用该产品会患某种疾病或者加重病情的内容；</w:t>
      </w:r>
      <w:r w:rsidRPr="00531E63">
        <w:rPr>
          <w:rFonts w:ascii="Times New Roman" w:eastAsia="仿宋_GB2312" w:hAnsi="Times New Roman" w:cs="Times New Roman"/>
          <w:color w:val="333333"/>
          <w:sz w:val="32"/>
          <w:szCs w:val="32"/>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（五）含有</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安全</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安全无毒副作用</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毒副作用小</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；明示或</w:t>
      </w:r>
      <w:r w:rsidRPr="00531E63">
        <w:rPr>
          <w:rFonts w:ascii="Times New Roman" w:eastAsia="仿宋_GB2312" w:hAnsi="Times New Roman" w:cs="Times New Roman" w:hint="eastAsia"/>
          <w:color w:val="333333"/>
          <w:sz w:val="32"/>
          <w:szCs w:val="32"/>
        </w:rPr>
        <w:t>者</w:t>
      </w:r>
      <w:r w:rsidRPr="00531E63">
        <w:rPr>
          <w:rFonts w:ascii="仿宋_GB2312" w:eastAsia="仿宋_GB2312" w:hAnsi="Times New Roman" w:cs="Times New Roman"/>
          <w:color w:val="333333"/>
          <w:sz w:val="32"/>
          <w:szCs w:val="32"/>
        </w:rPr>
        <w:t>暗示成分为</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天然</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，因而安全性有保证等内容；</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（六）含有</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热销、抢购、试用</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家庭必备、免费治疗、免费赠送</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等诱导性内容，</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评比、排序、推荐、指定、选用、获奖</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等综合性评价内容，</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无效退款、保险公司保险</w:t>
      </w:r>
      <w:r w:rsidRPr="00531E63">
        <w:rPr>
          <w:rFonts w:ascii="Times New Roman" w:eastAsia="仿宋_GB2312" w:hAnsi="Times New Roman" w:cs="Times New Roman"/>
          <w:color w:val="333333"/>
          <w:sz w:val="32"/>
          <w:szCs w:val="32"/>
        </w:rPr>
        <w:t>”</w:t>
      </w:r>
      <w:r w:rsidRPr="00531E63">
        <w:rPr>
          <w:rFonts w:ascii="仿宋_GB2312" w:eastAsia="仿宋_GB2312" w:hAnsi="Times New Roman" w:cs="Times New Roman"/>
          <w:color w:val="333333"/>
          <w:sz w:val="32"/>
          <w:szCs w:val="32"/>
        </w:rPr>
        <w:t>等保证性内容，怂恿消费者任意、过量使用药品、保健食品和特殊医学用途配方食品的内容</w:t>
      </w:r>
      <w:r w:rsidRPr="00531E63">
        <w:rPr>
          <w:rFonts w:ascii="Times New Roman" w:eastAsia="仿宋_GB2312" w:hAnsi="Times New Roman" w:cs="Times New Roman"/>
          <w:color w:val="333333"/>
          <w:sz w:val="32"/>
          <w:szCs w:val="32"/>
        </w:rPr>
        <w:t>;</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（七）含有医疗机构的名称、地址、联系方式、诊疗项目、诊疗方法以及有关义诊、医疗咨询电话、开设特约</w:t>
      </w:r>
      <w:r w:rsidRPr="00531E63">
        <w:rPr>
          <w:rFonts w:ascii="Times New Roman" w:eastAsia="仿宋_GB2312" w:hAnsi="Times New Roman" w:cs="Times New Roman" w:hint="eastAsia"/>
          <w:color w:val="333333"/>
          <w:sz w:val="32"/>
          <w:szCs w:val="32"/>
        </w:rPr>
        <w:t>门诊</w:t>
      </w:r>
      <w:r w:rsidRPr="00531E63">
        <w:rPr>
          <w:rFonts w:ascii="仿宋_GB2312" w:eastAsia="仿宋_GB2312" w:hAnsi="Times New Roman" w:cs="Times New Roman"/>
          <w:color w:val="333333"/>
          <w:sz w:val="32"/>
          <w:szCs w:val="32"/>
        </w:rPr>
        <w:t>等医疗服务的内容</w:t>
      </w:r>
      <w:r w:rsidRPr="00531E63">
        <w:rPr>
          <w:rFonts w:ascii="Times New Roman" w:eastAsia="仿宋_GB2312" w:hAnsi="Times New Roman" w:cs="Times New Roman"/>
          <w:color w:val="333333"/>
          <w:sz w:val="32"/>
          <w:szCs w:val="32"/>
        </w:rPr>
        <w:t>;</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（八）法律、行政法规规定不得含有的其他内容。</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lastRenderedPageBreak/>
        <w:t>第十二条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药品、医疗器械、保健食品和特殊医学用途配方食品注册证明文件或者备案凭证持有人及其授权同意的生产、经营企业为广告申请人（以下简称申请人）。</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申请人可以委托代理人办理药品、医疗器械、保健食品和特殊医学用途配方食品广告审查申请。</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第十三条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药品、特殊医学用途配方食品广告审查申请应当依法向生产企业或者进口代理人等广告主所在地广告审查机关提出。</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医疗器械、保健食品广告审查申请应当依法向生产企业或者进口代理人所在地广告审查机关提出。</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第十四条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申请药品、医疗器械、保健食品、特殊医学用途配方食品广告审查，应当依法提交《广告审查表》、与发布内容一致的广告样件，以及下列合法有效的材料：</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（一）申请人的主体资格相关材料，或者合法有效的登记文件；</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（二）产品注册证明文件或者备案凭证、注册或者备案的产品标签和说明书，以及生产许可文件；</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（三）广告中涉及的知识产权相关有效证明材料。</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lastRenderedPageBreak/>
        <w:t>经授权同意作为申请人的生产、经营企业，还应当提交合法的授权文件；委托代理人进行申请的，还应当提交委托书和代理人的主体资格相关材料。</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第十五条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kern w:val="0"/>
          <w:sz w:val="32"/>
          <w:szCs w:val="32"/>
        </w:rPr>
        <w:t>申请人可以到广告审查机关受理窗口提出申请，也可以通过信函、传真、电子邮件或者电子政务平台提交药品、医疗器械、保健食品和特殊医学用途配方食品广告申请。</w:t>
      </w:r>
    </w:p>
    <w:p w:rsidR="00531E63" w:rsidRPr="00531E63" w:rsidRDefault="00531E63" w:rsidP="00531E63">
      <w:pPr>
        <w:widowControl/>
        <w:shd w:val="clear" w:color="auto" w:fill="FFFFFF"/>
        <w:adjustRightInd w:val="0"/>
        <w:spacing w:before="100" w:beforeAutospacing="1" w:after="100" w:afterAutospacing="1" w:line="580" w:lineRule="exact"/>
        <w:ind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广告审查机关收到申请人提交的申请后，应当在五</w:t>
      </w:r>
      <w:r w:rsidRPr="00531E63">
        <w:rPr>
          <w:rFonts w:ascii="Times New Roman" w:eastAsia="仿宋_GB2312" w:hAnsi="Times New Roman" w:cs="Times New Roman" w:hint="eastAsia"/>
          <w:color w:val="333333"/>
          <w:sz w:val="32"/>
          <w:szCs w:val="32"/>
        </w:rPr>
        <w:t>个工作</w:t>
      </w:r>
      <w:r w:rsidRPr="00531E63">
        <w:rPr>
          <w:rFonts w:ascii="仿宋_GB2312" w:eastAsia="仿宋_GB2312" w:hAnsi="Times New Roman" w:cs="Times New Roman"/>
          <w:color w:val="333333"/>
          <w:sz w:val="32"/>
          <w:szCs w:val="32"/>
        </w:rPr>
        <w:t>日内</w:t>
      </w:r>
      <w:proofErr w:type="gramStart"/>
      <w:r w:rsidRPr="00531E63">
        <w:rPr>
          <w:rFonts w:ascii="仿宋_GB2312" w:eastAsia="仿宋_GB2312" w:hAnsi="Times New Roman" w:cs="Times New Roman"/>
          <w:color w:val="333333"/>
          <w:sz w:val="32"/>
          <w:szCs w:val="32"/>
        </w:rPr>
        <w:t>作出</w:t>
      </w:r>
      <w:proofErr w:type="gramEnd"/>
      <w:r w:rsidRPr="00531E63">
        <w:rPr>
          <w:rFonts w:ascii="仿宋_GB2312" w:eastAsia="仿宋_GB2312" w:hAnsi="Times New Roman" w:cs="Times New Roman"/>
          <w:color w:val="333333"/>
          <w:sz w:val="32"/>
          <w:szCs w:val="32"/>
        </w:rPr>
        <w:t>受理或</w:t>
      </w:r>
      <w:r w:rsidRPr="00531E63">
        <w:rPr>
          <w:rFonts w:ascii="Times New Roman" w:eastAsia="仿宋_GB2312" w:hAnsi="Times New Roman" w:cs="Times New Roman" w:hint="eastAsia"/>
          <w:color w:val="333333"/>
          <w:sz w:val="32"/>
          <w:szCs w:val="32"/>
        </w:rPr>
        <w:t>者</w:t>
      </w:r>
      <w:r w:rsidRPr="00531E63">
        <w:rPr>
          <w:rFonts w:ascii="仿宋_GB2312" w:eastAsia="仿宋_GB2312" w:hAnsi="Times New Roman" w:cs="Times New Roman"/>
          <w:color w:val="333333"/>
          <w:sz w:val="32"/>
          <w:szCs w:val="32"/>
        </w:rPr>
        <w:t>不予受理决定。申请材料齐全、符合法定形式的，应当予以受理，出具《广告审查受理通知书》。申请材料不齐全、不符合法定形式的，应当一次性告知申请人需要补正的全部内容。</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第十六条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广告审查机关应当对申请人提交的材料进行审查，自受理之日起十个工作日内完成审查工作。经审查，对符合法律、行政法规和本办法规定的广告，应当</w:t>
      </w:r>
      <w:proofErr w:type="gramStart"/>
      <w:r w:rsidRPr="00531E63">
        <w:rPr>
          <w:rFonts w:ascii="仿宋_GB2312" w:eastAsia="仿宋_GB2312" w:hAnsi="Times New Roman" w:cs="Times New Roman"/>
          <w:color w:val="333333"/>
          <w:sz w:val="32"/>
          <w:szCs w:val="32"/>
        </w:rPr>
        <w:t>作出</w:t>
      </w:r>
      <w:proofErr w:type="gramEnd"/>
      <w:r w:rsidRPr="00531E63">
        <w:rPr>
          <w:rFonts w:ascii="仿宋_GB2312" w:eastAsia="仿宋_GB2312" w:hAnsi="Times New Roman" w:cs="Times New Roman"/>
          <w:color w:val="333333"/>
          <w:sz w:val="32"/>
          <w:szCs w:val="32"/>
        </w:rPr>
        <w:t>审查批准的决定，编发广告批准文号。</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对不符合法律、行政法规和本办法规定的广告，应当</w:t>
      </w:r>
      <w:proofErr w:type="gramStart"/>
      <w:r w:rsidRPr="00531E63">
        <w:rPr>
          <w:rFonts w:ascii="仿宋_GB2312" w:eastAsia="仿宋_GB2312" w:hAnsi="Times New Roman" w:cs="Times New Roman"/>
          <w:color w:val="333333"/>
          <w:sz w:val="32"/>
          <w:szCs w:val="32"/>
        </w:rPr>
        <w:t>作出</w:t>
      </w:r>
      <w:proofErr w:type="gramEnd"/>
      <w:r w:rsidRPr="00531E63">
        <w:rPr>
          <w:rFonts w:ascii="仿宋_GB2312" w:eastAsia="仿宋_GB2312" w:hAnsi="Times New Roman" w:cs="Times New Roman"/>
          <w:color w:val="333333"/>
          <w:sz w:val="32"/>
          <w:szCs w:val="32"/>
        </w:rPr>
        <w:t>不予批准的决定，送达申请人并说明理由，同时告知其享有依法申请行政复议或者提起行政诉讼的权利。</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第十七条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经审查批准的药品、医疗器械、保健食品和特殊医学用途配方食品广告，广告审查机关应当通过本部门网</w:t>
      </w:r>
      <w:r w:rsidRPr="00531E63">
        <w:rPr>
          <w:rFonts w:ascii="仿宋_GB2312" w:eastAsia="仿宋_GB2312" w:hAnsi="Times New Roman" w:cs="Times New Roman"/>
          <w:color w:val="333333"/>
          <w:sz w:val="32"/>
          <w:szCs w:val="32"/>
        </w:rPr>
        <w:lastRenderedPageBreak/>
        <w:t>站以及其他方便公众查询的方式，在十个工作日内向社会公开。公开的信息应当包括广告批准文号、申请人名称、广告发布内容、广告批准文号有效期、广告类别、产品名称、产品注册证明文件或者备案凭证编号等内容。</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第十八条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药品、医疗器械、保健食品和特殊医学用途配方食品广告批准文号的有效期与产品注册证明文件、备案凭证或者生产许可文件最短的有效期一致。</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产品注册证明文件、备案凭证或者生产许可文件未规定有效期的，广告批准文号有效期为两年。</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第十九条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申请人有下列情形的，不得继续发布审查批准的广告，并应当主动申请注销药品、医疗器械、保健食品和特殊医学用途配方食品广告批准文号：</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（一）主体资格证照被吊销、撤销、注销的；</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（二）产品注册证明文件、备案凭证或者生产许可文件被撤销、注销的；</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（三）法律、行政法规规定应当注销的其他情形。</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广告审查机关发现申请人有前款情形的，应当依法注销其药品、医疗器械、保健食品和特殊医学用途配方食品广告批准文号。</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lastRenderedPageBreak/>
        <w:t>第二十条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广告主、广告经营者、广告发布者应当严格按照审查通过的内容发布药品、医疗器械、保健食品和特殊医学用途配方食品广告，不得进行剪辑、拼接、修改。</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已经审查通过的广告内容需要改动的，应当重新申请广告审查。</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第二十一条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下列药品、医疗器械、保健食品和特殊医学用途配方食品不得发布广告：</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（一）麻醉药品、精神药品、医疗用毒性药品、放射性药品、药品类易制毒化学品，以及戒毒治疗的药品、医疗器械；</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（二）军队特需药品、军队医疗机构配制的制剂；</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（三）医疗机构配制的制剂；</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（四）依法停止或者禁止生产、销售或者使用的药品、医疗器械、保健食品和特殊医学用途配方食品</w:t>
      </w:r>
      <w:r w:rsidRPr="00531E63">
        <w:rPr>
          <w:rFonts w:ascii="Times New Roman" w:eastAsia="仿宋_GB2312" w:hAnsi="Times New Roman" w:cs="Times New Roman"/>
          <w:color w:val="333333"/>
          <w:sz w:val="32"/>
          <w:szCs w:val="32"/>
        </w:rPr>
        <w:t>;</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（五）法律、行政法规禁止发布广告的情形。</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第二十二条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本办法第二十一条规定以外的处方药和特殊医学用途配方食品中的特定全营养配方食品广告只能在国务院卫生行政部门和国务院药品监督管理部门共同指定的医学、药学专业刊物上发布。</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lastRenderedPageBreak/>
        <w:t>不得利用处方药或者特定全营养配方食品的名称为各种活动冠名进行广告宣传。不得使用与处方药名称或者特定全营养配方食品名称相同的商标、企业字号在医学、药学专业刊物以外的媒介变相发布广告，也不得利用该商标、企业字号为各种活动冠名进行广告宣传。</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特殊医学用途婴儿配方食品广告不得在大众传播媒介或者公共场所发布。</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第二十三条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药品、医疗器械、保健食品和特殊医学用途配方食品广告中只宣传产品名称（含药品通用名称和药品商品名称）的，不再对其内容进行审查。</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第二十四条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经广告审查机关审查通过并向社会公开的药品广告，可以依法在全国范围内发布。</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第二十五条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违反本办法第十条规定，未显著、清晰表示广告中应当显著标明内容的，按照《中华人民共和国广告法》第五十九条处罚。</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第二十六条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有下列情形之一的，按照《中华人民共和国广告法》第五十八条处罚</w:t>
      </w:r>
      <w:r w:rsidRPr="00531E63">
        <w:rPr>
          <w:rFonts w:ascii="Times New Roman" w:eastAsia="仿宋_GB2312" w:hAnsi="Times New Roman" w:cs="Times New Roman" w:hint="eastAsia"/>
          <w:color w:val="333333"/>
          <w:sz w:val="32"/>
          <w:szCs w:val="32"/>
        </w:rPr>
        <w:t>：</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（一）违反本办法第二条第二款规定，未经审查发布药品、医疗器械、保健食品和特殊医学用途配方食品广告；</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lastRenderedPageBreak/>
        <w:t>（二）违反本办法第十九条规定或者广告批准文号已超过有效期，仍继续发布药品、医疗器械、保健食品和特殊医学用途配方食品广告；</w:t>
      </w:r>
      <w:r w:rsidRPr="00531E63">
        <w:rPr>
          <w:rFonts w:ascii="Times New Roman" w:eastAsia="仿宋_GB2312" w:hAnsi="Times New Roman" w:cs="Times New Roman"/>
          <w:color w:val="333333"/>
          <w:sz w:val="32"/>
          <w:szCs w:val="32"/>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（三）违反本办法第二十条规定，未按照审查通过的内容发布药品、医疗器械、保健食品和特殊医学用途配方食品广告。</w:t>
      </w:r>
      <w:r w:rsidRPr="00531E63">
        <w:rPr>
          <w:rFonts w:ascii="Times New Roman" w:eastAsia="仿宋_GB2312" w:hAnsi="Times New Roman" w:cs="Times New Roman"/>
          <w:color w:val="333333"/>
          <w:sz w:val="32"/>
          <w:szCs w:val="32"/>
        </w:rPr>
        <w:t xml:space="preserve"> </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第二十七条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违反本办法第十一条第二项至第五项规定，发布药品、医疗器械、保健食品和特殊医学用途配方食品广告的，依照《中华人民共和国广告法》第五十八条的规定处罚；构成虚假广告的，依照《中华人民共和国广告法》第五十五条的规定处罚。</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第二十八条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违反本办法第十一条第六项至第八项规定，发布药品、医疗器械、保健食品和特殊医学用途配方食品广告的，《中华人民共和国广告法》及其他法律法规有规定的，依照相关规定处罚，没有规定的，由县级以上市场监督管理部门责令改正；对负有责任的广告主、广告经营者、广告发布者处以违法所得三倍以下罚款，但最高不超过三万元；没有违法所得的，可处一万元以下罚款。</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第二十九条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违反本办法第十一条第一项、第二十一条、第二十二条规定的，按照《中华人民共和国广告法》第五十七条处罚。</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lastRenderedPageBreak/>
        <w:t>第三十条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有下列情形之一的，按照《中华人民共和国广告法》第六十五条处罚</w:t>
      </w:r>
      <w:r w:rsidRPr="00531E63">
        <w:rPr>
          <w:rFonts w:ascii="Times New Roman" w:eastAsia="仿宋_GB2312" w:hAnsi="Times New Roman" w:cs="Times New Roman" w:hint="eastAsia"/>
          <w:color w:val="333333"/>
          <w:sz w:val="32"/>
          <w:szCs w:val="32"/>
        </w:rPr>
        <w:t>：</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（一）隐瞒真实情况或者提供虚假材料申请药品、医疗器械、保健食品和特殊医学用途配方食品广告审查的；</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仿宋_GB2312" w:eastAsia="仿宋_GB2312" w:hAnsi="Times New Roman" w:cs="Times New Roman"/>
          <w:color w:val="333333"/>
          <w:sz w:val="32"/>
          <w:szCs w:val="32"/>
        </w:rPr>
        <w:t>（二）以欺骗、贿赂等不正当手段取得药品、医疗器械、保健食品和特殊医学用途配方食品广告批准文号的。</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第三十一条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市场监督管理部门对违反本办法规定的行为</w:t>
      </w:r>
      <w:proofErr w:type="gramStart"/>
      <w:r w:rsidRPr="00531E63">
        <w:rPr>
          <w:rFonts w:ascii="仿宋_GB2312" w:eastAsia="仿宋_GB2312" w:hAnsi="Times New Roman" w:cs="Times New Roman"/>
          <w:color w:val="333333"/>
          <w:sz w:val="32"/>
          <w:szCs w:val="32"/>
        </w:rPr>
        <w:t>作出</w:t>
      </w:r>
      <w:proofErr w:type="gramEnd"/>
      <w:r w:rsidRPr="00531E63">
        <w:rPr>
          <w:rFonts w:ascii="仿宋_GB2312" w:eastAsia="仿宋_GB2312" w:hAnsi="Times New Roman" w:cs="Times New Roman"/>
          <w:color w:val="333333"/>
          <w:sz w:val="32"/>
          <w:szCs w:val="32"/>
        </w:rPr>
        <w:t>行政处罚决定后，应当依法通过国家企业信用信息公示系统向社会公示。</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第三十二条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广告审查机关的工作人员玩忽职守、滥用职权、徇私舞弊的，依法给予处分。构成犯罪的，依法追究刑事责任。</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sz w:val="32"/>
          <w:szCs w:val="32"/>
        </w:rPr>
        <w:t>第三十三条</w:t>
      </w:r>
      <w:r w:rsidRPr="00531E63">
        <w:rPr>
          <w:rFonts w:ascii="Times New Roman" w:eastAsia="黑体" w:hAnsi="Times New Roman" w:cs="Times New Roman"/>
          <w:color w:val="333333"/>
          <w:sz w:val="32"/>
          <w:szCs w:val="32"/>
        </w:rPr>
        <w:t xml:space="preserve"> </w:t>
      </w:r>
      <w:r w:rsidRPr="00531E63">
        <w:rPr>
          <w:rFonts w:ascii="仿宋_GB2312" w:eastAsia="仿宋_GB2312" w:hAnsi="Times New Roman" w:cs="Times New Roman"/>
          <w:color w:val="333333"/>
          <w:sz w:val="32"/>
          <w:szCs w:val="32"/>
        </w:rPr>
        <w:t>本办法涉及的文书格式范本由国家市场监督管理总局统一制定。</w:t>
      </w:r>
    </w:p>
    <w:p w:rsidR="00531E63" w:rsidRPr="00531E63" w:rsidRDefault="00531E63" w:rsidP="00531E63">
      <w:pPr>
        <w:widowControl/>
        <w:shd w:val="clear" w:color="auto" w:fill="FFFFFF"/>
        <w:adjustRightInd w:val="0"/>
        <w:spacing w:before="100" w:beforeAutospacing="1" w:after="100" w:afterAutospacing="1" w:line="580" w:lineRule="exact"/>
        <w:ind w:firstLineChars="200" w:firstLine="640"/>
        <w:rPr>
          <w:rFonts w:ascii="宋体" w:eastAsia="宋体" w:hAnsi="宋体" w:cs="宋体" w:hint="eastAsia"/>
          <w:color w:val="333333"/>
          <w:kern w:val="0"/>
          <w:szCs w:val="21"/>
        </w:rPr>
      </w:pPr>
      <w:r w:rsidRPr="00531E63">
        <w:rPr>
          <w:rFonts w:ascii="黑体" w:eastAsia="黑体" w:hAnsi="黑体" w:cs="Times New Roman"/>
          <w:color w:val="333333"/>
          <w:kern w:val="0"/>
          <w:sz w:val="32"/>
          <w:szCs w:val="32"/>
        </w:rPr>
        <w:t>第三十四条</w:t>
      </w:r>
      <w:r w:rsidRPr="00531E63">
        <w:rPr>
          <w:rFonts w:ascii="Times New Roman" w:eastAsia="宋体" w:hAnsi="Times New Roman" w:cs="Times New Roman"/>
          <w:color w:val="333333"/>
          <w:kern w:val="0"/>
          <w:sz w:val="32"/>
          <w:szCs w:val="32"/>
        </w:rPr>
        <w:t> </w:t>
      </w:r>
      <w:r w:rsidRPr="00531E63">
        <w:rPr>
          <w:rFonts w:ascii="仿宋_GB2312" w:eastAsia="仿宋_GB2312" w:hAnsi="Times New Roman" w:cs="Times New Roman"/>
          <w:color w:val="333333"/>
          <w:kern w:val="0"/>
          <w:sz w:val="32"/>
          <w:szCs w:val="32"/>
        </w:rPr>
        <w:t>本办法自</w:t>
      </w:r>
      <w:r w:rsidRPr="00531E63">
        <w:rPr>
          <w:rFonts w:ascii="仿宋_GB2312" w:eastAsia="仿宋_GB2312" w:hAnsi="宋体" w:cs="宋体" w:hint="eastAsia"/>
          <w:color w:val="333333"/>
          <w:kern w:val="0"/>
          <w:sz w:val="32"/>
          <w:szCs w:val="32"/>
        </w:rPr>
        <w:t>2020</w:t>
      </w:r>
      <w:r w:rsidRPr="00531E63">
        <w:rPr>
          <w:rFonts w:ascii="仿宋_GB2312" w:eastAsia="仿宋_GB2312" w:hAnsi="Times New Roman" w:cs="Times New Roman"/>
          <w:color w:val="333333"/>
          <w:kern w:val="0"/>
          <w:sz w:val="32"/>
          <w:szCs w:val="32"/>
        </w:rPr>
        <w:t>年</w:t>
      </w:r>
      <w:r w:rsidRPr="00531E63">
        <w:rPr>
          <w:rFonts w:ascii="仿宋_GB2312" w:eastAsia="仿宋_GB2312" w:hAnsi="宋体" w:cs="宋体" w:hint="eastAsia"/>
          <w:color w:val="333333"/>
          <w:kern w:val="0"/>
          <w:sz w:val="32"/>
          <w:szCs w:val="32"/>
        </w:rPr>
        <w:t>3</w:t>
      </w:r>
      <w:r w:rsidRPr="00531E63">
        <w:rPr>
          <w:rFonts w:ascii="仿宋_GB2312" w:eastAsia="仿宋_GB2312" w:hAnsi="Times New Roman" w:cs="Times New Roman"/>
          <w:color w:val="333333"/>
          <w:kern w:val="0"/>
          <w:sz w:val="32"/>
          <w:szCs w:val="32"/>
        </w:rPr>
        <w:t>月</w:t>
      </w:r>
      <w:r w:rsidRPr="00531E63">
        <w:rPr>
          <w:rFonts w:ascii="仿宋_GB2312" w:eastAsia="仿宋_GB2312" w:hAnsi="宋体" w:cs="宋体" w:hint="eastAsia"/>
          <w:color w:val="333333"/>
          <w:kern w:val="0"/>
          <w:sz w:val="32"/>
          <w:szCs w:val="32"/>
        </w:rPr>
        <w:t>1</w:t>
      </w:r>
      <w:r w:rsidRPr="00531E63">
        <w:rPr>
          <w:rFonts w:ascii="仿宋_GB2312" w:eastAsia="仿宋_GB2312" w:hAnsi="Times New Roman" w:cs="Times New Roman"/>
          <w:color w:val="333333"/>
          <w:kern w:val="0"/>
          <w:sz w:val="32"/>
          <w:szCs w:val="32"/>
        </w:rPr>
        <w:t>日起施行。</w:t>
      </w:r>
      <w:r w:rsidRPr="00531E63">
        <w:rPr>
          <w:rFonts w:ascii="仿宋_GB2312" w:eastAsia="仿宋_GB2312" w:hAnsi="宋体" w:cs="宋体" w:hint="eastAsia"/>
          <w:color w:val="333333"/>
          <w:kern w:val="0"/>
          <w:sz w:val="32"/>
          <w:szCs w:val="32"/>
        </w:rPr>
        <w:t>1996年</w:t>
      </w:r>
      <w:r w:rsidRPr="00531E63">
        <w:rPr>
          <w:rFonts w:ascii="Times New Roman" w:eastAsia="仿宋_GB2312" w:hAnsi="Times New Roman" w:cs="Times New Roman" w:hint="eastAsia"/>
          <w:color w:val="333333"/>
          <w:kern w:val="0"/>
          <w:sz w:val="32"/>
          <w:szCs w:val="32"/>
        </w:rPr>
        <w:t>12</w:t>
      </w:r>
      <w:r w:rsidRPr="00531E63">
        <w:rPr>
          <w:rFonts w:ascii="仿宋_GB2312" w:eastAsia="仿宋_GB2312" w:hAnsi="宋体" w:cs="宋体" w:hint="eastAsia"/>
          <w:color w:val="333333"/>
          <w:kern w:val="0"/>
          <w:sz w:val="32"/>
          <w:szCs w:val="32"/>
        </w:rPr>
        <w:t>月</w:t>
      </w:r>
      <w:r w:rsidRPr="00531E63">
        <w:rPr>
          <w:rFonts w:ascii="Times New Roman" w:eastAsia="仿宋_GB2312" w:hAnsi="Times New Roman" w:cs="Times New Roman" w:hint="eastAsia"/>
          <w:color w:val="333333"/>
          <w:kern w:val="0"/>
          <w:sz w:val="32"/>
          <w:szCs w:val="32"/>
        </w:rPr>
        <w:t>30</w:t>
      </w:r>
      <w:r w:rsidRPr="00531E63">
        <w:rPr>
          <w:rFonts w:ascii="仿宋_GB2312" w:eastAsia="仿宋_GB2312" w:hAnsi="宋体" w:cs="宋体" w:hint="eastAsia"/>
          <w:color w:val="333333"/>
          <w:kern w:val="0"/>
          <w:sz w:val="32"/>
          <w:szCs w:val="32"/>
        </w:rPr>
        <w:t>日原国家工商行政管理局令第</w:t>
      </w:r>
      <w:r w:rsidRPr="00531E63">
        <w:rPr>
          <w:rFonts w:ascii="Times New Roman" w:eastAsia="仿宋_GB2312" w:hAnsi="Times New Roman" w:cs="Times New Roman" w:hint="eastAsia"/>
          <w:color w:val="333333"/>
          <w:kern w:val="0"/>
          <w:sz w:val="32"/>
          <w:szCs w:val="32"/>
        </w:rPr>
        <w:t>72</w:t>
      </w:r>
      <w:r w:rsidRPr="00531E63">
        <w:rPr>
          <w:rFonts w:ascii="仿宋_GB2312" w:eastAsia="仿宋_GB2312" w:hAnsi="宋体" w:cs="宋体" w:hint="eastAsia"/>
          <w:color w:val="333333"/>
          <w:kern w:val="0"/>
          <w:sz w:val="32"/>
          <w:szCs w:val="32"/>
        </w:rPr>
        <w:t>号公布的</w:t>
      </w:r>
      <w:r w:rsidRPr="00531E63">
        <w:rPr>
          <w:rFonts w:ascii="仿宋_GB2312" w:eastAsia="仿宋_GB2312" w:hAnsi="Times New Roman" w:cs="Times New Roman"/>
          <w:color w:val="333333"/>
          <w:kern w:val="0"/>
          <w:sz w:val="32"/>
          <w:szCs w:val="32"/>
        </w:rPr>
        <w:t>《食品广告发布暂行规定》</w:t>
      </w:r>
      <w:r w:rsidRPr="00531E63">
        <w:rPr>
          <w:rFonts w:ascii="仿宋_GB2312" w:eastAsia="仿宋_GB2312" w:hAnsi="宋体" w:cs="宋体" w:hint="eastAsia"/>
          <w:color w:val="333333"/>
          <w:kern w:val="0"/>
          <w:sz w:val="32"/>
          <w:szCs w:val="32"/>
        </w:rPr>
        <w:t>，2007年</w:t>
      </w:r>
      <w:r w:rsidRPr="00531E63">
        <w:rPr>
          <w:rFonts w:ascii="Times New Roman" w:eastAsia="仿宋_GB2312" w:hAnsi="Times New Roman" w:cs="Times New Roman" w:hint="eastAsia"/>
          <w:color w:val="333333"/>
          <w:kern w:val="0"/>
          <w:sz w:val="32"/>
          <w:szCs w:val="32"/>
        </w:rPr>
        <w:t>3</w:t>
      </w:r>
      <w:r w:rsidRPr="00531E63">
        <w:rPr>
          <w:rFonts w:ascii="仿宋_GB2312" w:eastAsia="仿宋_GB2312" w:hAnsi="宋体" w:cs="宋体" w:hint="eastAsia"/>
          <w:color w:val="333333"/>
          <w:kern w:val="0"/>
          <w:sz w:val="32"/>
          <w:szCs w:val="32"/>
        </w:rPr>
        <w:t>月</w:t>
      </w:r>
      <w:r w:rsidRPr="00531E63">
        <w:rPr>
          <w:rFonts w:ascii="Times New Roman" w:eastAsia="仿宋_GB2312" w:hAnsi="Times New Roman" w:cs="Times New Roman" w:hint="eastAsia"/>
          <w:color w:val="333333"/>
          <w:kern w:val="0"/>
          <w:sz w:val="32"/>
          <w:szCs w:val="32"/>
        </w:rPr>
        <w:t>3</w:t>
      </w:r>
      <w:r w:rsidRPr="00531E63">
        <w:rPr>
          <w:rFonts w:ascii="仿宋_GB2312" w:eastAsia="仿宋_GB2312" w:hAnsi="宋体" w:cs="宋体" w:hint="eastAsia"/>
          <w:color w:val="333333"/>
          <w:kern w:val="0"/>
          <w:sz w:val="32"/>
          <w:szCs w:val="32"/>
        </w:rPr>
        <w:t>日原国家工商行政管理总局、原国家食品药品监督管理局令第</w:t>
      </w:r>
      <w:r w:rsidRPr="00531E63">
        <w:rPr>
          <w:rFonts w:ascii="Times New Roman" w:eastAsia="仿宋_GB2312" w:hAnsi="Times New Roman" w:cs="Times New Roman" w:hint="eastAsia"/>
          <w:color w:val="333333"/>
          <w:kern w:val="0"/>
          <w:sz w:val="32"/>
          <w:szCs w:val="32"/>
        </w:rPr>
        <w:t>27</w:t>
      </w:r>
      <w:r w:rsidRPr="00531E63">
        <w:rPr>
          <w:rFonts w:ascii="仿宋_GB2312" w:eastAsia="仿宋_GB2312" w:hAnsi="宋体" w:cs="宋体" w:hint="eastAsia"/>
          <w:color w:val="333333"/>
          <w:kern w:val="0"/>
          <w:sz w:val="32"/>
          <w:szCs w:val="32"/>
        </w:rPr>
        <w:t>号公布的</w:t>
      </w:r>
      <w:r w:rsidRPr="00531E63">
        <w:rPr>
          <w:rFonts w:ascii="仿宋_GB2312" w:eastAsia="仿宋_GB2312" w:hAnsi="Times New Roman" w:cs="Times New Roman"/>
          <w:color w:val="333333"/>
          <w:kern w:val="0"/>
          <w:sz w:val="32"/>
          <w:szCs w:val="32"/>
        </w:rPr>
        <w:t>《药品广告审查发布标准》</w:t>
      </w:r>
      <w:r w:rsidRPr="00531E63">
        <w:rPr>
          <w:rFonts w:ascii="仿宋_GB2312" w:eastAsia="仿宋_GB2312" w:hAnsi="宋体" w:cs="宋体" w:hint="eastAsia"/>
          <w:color w:val="333333"/>
          <w:kern w:val="0"/>
          <w:sz w:val="32"/>
          <w:szCs w:val="32"/>
        </w:rPr>
        <w:t>，2007年</w:t>
      </w:r>
      <w:r w:rsidRPr="00531E63">
        <w:rPr>
          <w:rFonts w:ascii="Times New Roman" w:eastAsia="仿宋_GB2312" w:hAnsi="Times New Roman" w:cs="Times New Roman" w:hint="eastAsia"/>
          <w:color w:val="333333"/>
          <w:kern w:val="0"/>
          <w:sz w:val="32"/>
          <w:szCs w:val="32"/>
        </w:rPr>
        <w:t>3</w:t>
      </w:r>
      <w:r w:rsidRPr="00531E63">
        <w:rPr>
          <w:rFonts w:ascii="仿宋_GB2312" w:eastAsia="仿宋_GB2312" w:hAnsi="宋体" w:cs="宋体" w:hint="eastAsia"/>
          <w:color w:val="333333"/>
          <w:kern w:val="0"/>
          <w:sz w:val="32"/>
          <w:szCs w:val="32"/>
        </w:rPr>
        <w:t>月</w:t>
      </w:r>
      <w:r w:rsidRPr="00531E63">
        <w:rPr>
          <w:rFonts w:ascii="Times New Roman" w:eastAsia="仿宋_GB2312" w:hAnsi="Times New Roman" w:cs="Times New Roman" w:hint="eastAsia"/>
          <w:color w:val="333333"/>
          <w:kern w:val="0"/>
          <w:sz w:val="32"/>
          <w:szCs w:val="32"/>
        </w:rPr>
        <w:t>13</w:t>
      </w:r>
      <w:r w:rsidRPr="00531E63">
        <w:rPr>
          <w:rFonts w:ascii="仿宋_GB2312" w:eastAsia="仿宋_GB2312" w:hAnsi="宋体" w:cs="宋体" w:hint="eastAsia"/>
          <w:color w:val="333333"/>
          <w:kern w:val="0"/>
          <w:sz w:val="32"/>
          <w:szCs w:val="32"/>
        </w:rPr>
        <w:t>日原国家食品药品监督管理局、原国家工商行政管理总局令第</w:t>
      </w:r>
      <w:r w:rsidRPr="00531E63">
        <w:rPr>
          <w:rFonts w:ascii="Times New Roman" w:eastAsia="仿宋_GB2312" w:hAnsi="Times New Roman" w:cs="Times New Roman" w:hint="eastAsia"/>
          <w:color w:val="333333"/>
          <w:kern w:val="0"/>
          <w:sz w:val="32"/>
          <w:szCs w:val="32"/>
        </w:rPr>
        <w:t>27</w:t>
      </w:r>
      <w:r w:rsidRPr="00531E63">
        <w:rPr>
          <w:rFonts w:ascii="仿宋_GB2312" w:eastAsia="仿宋_GB2312" w:hAnsi="宋体" w:cs="宋体" w:hint="eastAsia"/>
          <w:color w:val="333333"/>
          <w:kern w:val="0"/>
          <w:sz w:val="32"/>
          <w:szCs w:val="32"/>
        </w:rPr>
        <w:t>号发布的</w:t>
      </w:r>
      <w:r w:rsidRPr="00531E63">
        <w:rPr>
          <w:rFonts w:ascii="仿宋_GB2312" w:eastAsia="仿宋_GB2312" w:hAnsi="Times New Roman" w:cs="Times New Roman"/>
          <w:color w:val="333333"/>
          <w:kern w:val="0"/>
          <w:sz w:val="32"/>
          <w:szCs w:val="32"/>
        </w:rPr>
        <w:t>《药品广告审查办法》</w:t>
      </w:r>
      <w:r w:rsidRPr="00531E63">
        <w:rPr>
          <w:rFonts w:ascii="仿宋_GB2312" w:eastAsia="仿宋_GB2312" w:hAnsi="宋体" w:cs="宋体" w:hint="eastAsia"/>
          <w:color w:val="333333"/>
          <w:kern w:val="0"/>
          <w:sz w:val="32"/>
          <w:szCs w:val="32"/>
        </w:rPr>
        <w:t>，2009年</w:t>
      </w:r>
      <w:r w:rsidRPr="00531E63">
        <w:rPr>
          <w:rFonts w:ascii="Times New Roman" w:eastAsia="仿宋_GB2312" w:hAnsi="Times New Roman" w:cs="Times New Roman" w:hint="eastAsia"/>
          <w:color w:val="333333"/>
          <w:kern w:val="0"/>
          <w:sz w:val="32"/>
          <w:szCs w:val="32"/>
        </w:rPr>
        <w:t>4</w:t>
      </w:r>
      <w:r w:rsidRPr="00531E63">
        <w:rPr>
          <w:rFonts w:ascii="仿宋_GB2312" w:eastAsia="仿宋_GB2312" w:hAnsi="宋体" w:cs="宋体" w:hint="eastAsia"/>
          <w:color w:val="333333"/>
          <w:kern w:val="0"/>
          <w:sz w:val="32"/>
          <w:szCs w:val="32"/>
        </w:rPr>
        <w:t>月</w:t>
      </w:r>
      <w:r w:rsidRPr="00531E63">
        <w:rPr>
          <w:rFonts w:ascii="Times New Roman" w:eastAsia="仿宋_GB2312" w:hAnsi="Times New Roman" w:cs="Times New Roman" w:hint="eastAsia"/>
          <w:color w:val="333333"/>
          <w:kern w:val="0"/>
          <w:sz w:val="32"/>
          <w:szCs w:val="32"/>
        </w:rPr>
        <w:t>7</w:t>
      </w:r>
      <w:r w:rsidRPr="00531E63">
        <w:rPr>
          <w:rFonts w:ascii="仿宋_GB2312" w:eastAsia="仿宋_GB2312" w:hAnsi="宋体" w:cs="宋体" w:hint="eastAsia"/>
          <w:color w:val="333333"/>
          <w:kern w:val="0"/>
          <w:sz w:val="32"/>
          <w:szCs w:val="32"/>
        </w:rPr>
        <w:t>日原卫生部、原国家工商行政管</w:t>
      </w:r>
      <w:r w:rsidRPr="00531E63">
        <w:rPr>
          <w:rFonts w:ascii="仿宋_GB2312" w:eastAsia="仿宋_GB2312" w:hAnsi="宋体" w:cs="宋体" w:hint="eastAsia"/>
          <w:color w:val="333333"/>
          <w:kern w:val="0"/>
          <w:sz w:val="32"/>
          <w:szCs w:val="32"/>
        </w:rPr>
        <w:lastRenderedPageBreak/>
        <w:t>理总局、原国家食品药品监督管理局令第65号发布的</w:t>
      </w:r>
      <w:r w:rsidRPr="00531E63">
        <w:rPr>
          <w:rFonts w:ascii="仿宋_GB2312" w:eastAsia="仿宋_GB2312" w:hAnsi="Times New Roman" w:cs="Times New Roman"/>
          <w:color w:val="333333"/>
          <w:kern w:val="0"/>
          <w:sz w:val="32"/>
          <w:szCs w:val="32"/>
        </w:rPr>
        <w:t>《医疗器械广告审查办法》，</w:t>
      </w:r>
      <w:r w:rsidRPr="00531E63">
        <w:rPr>
          <w:rFonts w:ascii="仿宋_GB2312" w:eastAsia="仿宋_GB2312" w:hAnsi="宋体" w:cs="宋体" w:hint="eastAsia"/>
          <w:color w:val="333333"/>
          <w:kern w:val="0"/>
          <w:sz w:val="32"/>
          <w:szCs w:val="32"/>
        </w:rPr>
        <w:t>2009年</w:t>
      </w:r>
      <w:r w:rsidRPr="00531E63">
        <w:rPr>
          <w:rFonts w:ascii="Times New Roman" w:eastAsia="仿宋_GB2312" w:hAnsi="Times New Roman" w:cs="Times New Roman" w:hint="eastAsia"/>
          <w:color w:val="333333"/>
          <w:kern w:val="0"/>
          <w:sz w:val="32"/>
          <w:szCs w:val="32"/>
        </w:rPr>
        <w:t>4</w:t>
      </w:r>
      <w:r w:rsidRPr="00531E63">
        <w:rPr>
          <w:rFonts w:ascii="仿宋_GB2312" w:eastAsia="仿宋_GB2312" w:hAnsi="宋体" w:cs="宋体" w:hint="eastAsia"/>
          <w:color w:val="333333"/>
          <w:kern w:val="0"/>
          <w:sz w:val="32"/>
          <w:szCs w:val="32"/>
        </w:rPr>
        <w:t>月</w:t>
      </w:r>
      <w:r w:rsidRPr="00531E63">
        <w:rPr>
          <w:rFonts w:ascii="Times New Roman" w:eastAsia="仿宋_GB2312" w:hAnsi="Times New Roman" w:cs="Times New Roman" w:hint="eastAsia"/>
          <w:color w:val="333333"/>
          <w:kern w:val="0"/>
          <w:sz w:val="32"/>
          <w:szCs w:val="32"/>
        </w:rPr>
        <w:t>28</w:t>
      </w:r>
      <w:r w:rsidRPr="00531E63">
        <w:rPr>
          <w:rFonts w:ascii="仿宋_GB2312" w:eastAsia="仿宋_GB2312" w:hAnsi="宋体" w:cs="宋体" w:hint="eastAsia"/>
          <w:color w:val="333333"/>
          <w:kern w:val="0"/>
          <w:sz w:val="32"/>
          <w:szCs w:val="32"/>
        </w:rPr>
        <w:t>日原</w:t>
      </w:r>
      <w:r w:rsidRPr="00531E63">
        <w:rPr>
          <w:rFonts w:ascii="仿宋_GB2312" w:eastAsia="仿宋_GB2312" w:hAnsi="Times New Roman" w:cs="Times New Roman"/>
          <w:color w:val="333333"/>
          <w:kern w:val="0"/>
          <w:sz w:val="32"/>
          <w:szCs w:val="32"/>
        </w:rPr>
        <w:t>国家工商行政管理总局、</w:t>
      </w:r>
      <w:r w:rsidRPr="00531E63">
        <w:rPr>
          <w:rFonts w:ascii="仿宋_GB2312" w:eastAsia="仿宋_GB2312" w:hAnsi="宋体" w:cs="宋体" w:hint="eastAsia"/>
          <w:color w:val="333333"/>
          <w:kern w:val="0"/>
          <w:sz w:val="32"/>
          <w:szCs w:val="32"/>
        </w:rPr>
        <w:t>原</w:t>
      </w:r>
      <w:r w:rsidRPr="00531E63">
        <w:rPr>
          <w:rFonts w:ascii="仿宋_GB2312" w:eastAsia="仿宋_GB2312" w:hAnsi="Times New Roman" w:cs="Times New Roman"/>
          <w:color w:val="333333"/>
          <w:kern w:val="0"/>
          <w:sz w:val="32"/>
          <w:szCs w:val="32"/>
        </w:rPr>
        <w:t>卫生部、</w:t>
      </w:r>
      <w:r w:rsidRPr="00531E63">
        <w:rPr>
          <w:rFonts w:ascii="仿宋_GB2312" w:eastAsia="仿宋_GB2312" w:hAnsi="宋体" w:cs="宋体" w:hint="eastAsia"/>
          <w:color w:val="333333"/>
          <w:kern w:val="0"/>
          <w:sz w:val="32"/>
          <w:szCs w:val="32"/>
        </w:rPr>
        <w:t>原</w:t>
      </w:r>
      <w:r w:rsidRPr="00531E63">
        <w:rPr>
          <w:rFonts w:ascii="仿宋_GB2312" w:eastAsia="仿宋_GB2312" w:hAnsi="Times New Roman" w:cs="Times New Roman"/>
          <w:color w:val="333333"/>
          <w:kern w:val="0"/>
          <w:sz w:val="32"/>
          <w:szCs w:val="32"/>
        </w:rPr>
        <w:t>国家食品药品监督管理局令第</w:t>
      </w:r>
      <w:r w:rsidRPr="00531E63">
        <w:rPr>
          <w:rFonts w:ascii="Times New Roman" w:eastAsia="宋体" w:hAnsi="Times New Roman" w:cs="Times New Roman"/>
          <w:color w:val="333333"/>
          <w:kern w:val="0"/>
          <w:sz w:val="32"/>
          <w:szCs w:val="32"/>
        </w:rPr>
        <w:t>40</w:t>
      </w:r>
      <w:r w:rsidRPr="00531E63">
        <w:rPr>
          <w:rFonts w:ascii="仿宋_GB2312" w:eastAsia="仿宋_GB2312" w:hAnsi="Times New Roman" w:cs="Times New Roman"/>
          <w:color w:val="333333"/>
          <w:kern w:val="0"/>
          <w:sz w:val="32"/>
          <w:szCs w:val="32"/>
        </w:rPr>
        <w:t>号</w:t>
      </w:r>
      <w:r w:rsidRPr="00531E63">
        <w:rPr>
          <w:rFonts w:ascii="仿宋_GB2312" w:eastAsia="仿宋_GB2312" w:hAnsi="宋体" w:cs="宋体" w:hint="eastAsia"/>
          <w:color w:val="333333"/>
          <w:kern w:val="0"/>
          <w:sz w:val="32"/>
          <w:szCs w:val="32"/>
        </w:rPr>
        <w:t>公布的</w:t>
      </w:r>
      <w:r w:rsidRPr="00531E63">
        <w:rPr>
          <w:rFonts w:ascii="仿宋_GB2312" w:eastAsia="仿宋_GB2312" w:hAnsi="Times New Roman" w:cs="Times New Roman"/>
          <w:color w:val="333333"/>
          <w:kern w:val="0"/>
          <w:sz w:val="32"/>
          <w:szCs w:val="32"/>
        </w:rPr>
        <w:t>《医疗器械广告审查发布标准》同时废止。</w:t>
      </w:r>
    </w:p>
    <w:p w:rsidR="00531E63" w:rsidRPr="00531E63" w:rsidRDefault="00531E63">
      <w:pPr>
        <w:rPr>
          <w:rFonts w:hint="eastAsia"/>
        </w:rPr>
      </w:pPr>
    </w:p>
    <w:sectPr w:rsidR="00531E63" w:rsidRPr="00531E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D6A9B"/>
    <w:multiLevelType w:val="multilevel"/>
    <w:tmpl w:val="2AF8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96701"/>
    <w:multiLevelType w:val="multilevel"/>
    <w:tmpl w:val="97A8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F732D"/>
    <w:multiLevelType w:val="multilevel"/>
    <w:tmpl w:val="89FA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57AA4"/>
    <w:multiLevelType w:val="multilevel"/>
    <w:tmpl w:val="4E30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C6C7A"/>
    <w:multiLevelType w:val="multilevel"/>
    <w:tmpl w:val="8C5A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947DA"/>
    <w:multiLevelType w:val="multilevel"/>
    <w:tmpl w:val="9162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200F5D"/>
    <w:multiLevelType w:val="multilevel"/>
    <w:tmpl w:val="2B6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63"/>
    <w:rsid w:val="00531E63"/>
    <w:rsid w:val="00C46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87FD"/>
  <w15:chartTrackingRefBased/>
  <w15:docId w15:val="{EB96B976-D93F-4D46-B5E2-76C94E68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hreexilan0102">
    <w:name w:val="three_xilan01_02"/>
    <w:basedOn w:val="a"/>
    <w:rsid w:val="00531E63"/>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p">
    <w:name w:val="p"/>
    <w:basedOn w:val="a"/>
    <w:rsid w:val="00531E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95397">
      <w:bodyDiv w:val="1"/>
      <w:marLeft w:val="0"/>
      <w:marRight w:val="0"/>
      <w:marTop w:val="0"/>
      <w:marBottom w:val="0"/>
      <w:divBdr>
        <w:top w:val="none" w:sz="0" w:space="0" w:color="auto"/>
        <w:left w:val="none" w:sz="0" w:space="0" w:color="auto"/>
        <w:bottom w:val="none" w:sz="0" w:space="0" w:color="auto"/>
        <w:right w:val="none" w:sz="0" w:space="0" w:color="auto"/>
      </w:divBdr>
      <w:divsChild>
        <w:div w:id="57746569">
          <w:marLeft w:val="0"/>
          <w:marRight w:val="0"/>
          <w:marTop w:val="0"/>
          <w:marBottom w:val="0"/>
          <w:divBdr>
            <w:top w:val="none" w:sz="0" w:space="0" w:color="auto"/>
            <w:left w:val="none" w:sz="0" w:space="0" w:color="auto"/>
            <w:bottom w:val="none" w:sz="0" w:space="0" w:color="auto"/>
            <w:right w:val="none" w:sz="0" w:space="0" w:color="auto"/>
          </w:divBdr>
          <w:divsChild>
            <w:div w:id="750196551">
              <w:marLeft w:val="0"/>
              <w:marRight w:val="0"/>
              <w:marTop w:val="0"/>
              <w:marBottom w:val="0"/>
              <w:divBdr>
                <w:top w:val="none" w:sz="0" w:space="0" w:color="auto"/>
                <w:left w:val="none" w:sz="0" w:space="0" w:color="auto"/>
                <w:bottom w:val="none" w:sz="0" w:space="0" w:color="auto"/>
                <w:right w:val="none" w:sz="0" w:space="0" w:color="auto"/>
              </w:divBdr>
              <w:divsChild>
                <w:div w:id="1231111984">
                  <w:marLeft w:val="0"/>
                  <w:marRight w:val="0"/>
                  <w:marTop w:val="0"/>
                  <w:marBottom w:val="0"/>
                  <w:divBdr>
                    <w:top w:val="single" w:sz="6" w:space="0" w:color="D3DCEA"/>
                    <w:left w:val="single" w:sz="6" w:space="0" w:color="D3DCEA"/>
                    <w:bottom w:val="single" w:sz="6" w:space="0" w:color="D3DCEA"/>
                    <w:right w:val="single" w:sz="6" w:space="0" w:color="D3DCEA"/>
                  </w:divBdr>
                  <w:divsChild>
                    <w:div w:id="18202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08607">
      <w:bodyDiv w:val="1"/>
      <w:marLeft w:val="0"/>
      <w:marRight w:val="0"/>
      <w:marTop w:val="0"/>
      <w:marBottom w:val="0"/>
      <w:divBdr>
        <w:top w:val="none" w:sz="0" w:space="0" w:color="auto"/>
        <w:left w:val="none" w:sz="0" w:space="0" w:color="auto"/>
        <w:bottom w:val="none" w:sz="0" w:space="0" w:color="auto"/>
        <w:right w:val="none" w:sz="0" w:space="0" w:color="auto"/>
      </w:divBdr>
      <w:divsChild>
        <w:div w:id="1073552304">
          <w:marLeft w:val="0"/>
          <w:marRight w:val="0"/>
          <w:marTop w:val="0"/>
          <w:marBottom w:val="0"/>
          <w:divBdr>
            <w:top w:val="none" w:sz="0" w:space="0" w:color="auto"/>
            <w:left w:val="none" w:sz="0" w:space="0" w:color="auto"/>
            <w:bottom w:val="none" w:sz="0" w:space="0" w:color="auto"/>
            <w:right w:val="none" w:sz="0" w:space="0" w:color="auto"/>
          </w:divBdr>
          <w:divsChild>
            <w:div w:id="39987128">
              <w:marLeft w:val="0"/>
              <w:marRight w:val="0"/>
              <w:marTop w:val="0"/>
              <w:marBottom w:val="0"/>
              <w:divBdr>
                <w:top w:val="none" w:sz="0" w:space="0" w:color="auto"/>
                <w:left w:val="none" w:sz="0" w:space="0" w:color="auto"/>
                <w:bottom w:val="none" w:sz="0" w:space="0" w:color="auto"/>
                <w:right w:val="none" w:sz="0" w:space="0" w:color="auto"/>
              </w:divBdr>
              <w:divsChild>
                <w:div w:id="2026592245">
                  <w:marLeft w:val="0"/>
                  <w:marRight w:val="0"/>
                  <w:marTop w:val="0"/>
                  <w:marBottom w:val="0"/>
                  <w:divBdr>
                    <w:top w:val="single" w:sz="6" w:space="0" w:color="D3DCEA"/>
                    <w:left w:val="single" w:sz="6" w:space="0" w:color="D3DCEA"/>
                    <w:bottom w:val="single" w:sz="6" w:space="0" w:color="D3DCEA"/>
                    <w:right w:val="single" w:sz="6" w:space="0" w:color="D3DCEA"/>
                  </w:divBdr>
                  <w:divsChild>
                    <w:div w:id="3160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zhouying</dc:creator>
  <cp:keywords/>
  <dc:description/>
  <cp:lastModifiedBy>zhouying</cp:lastModifiedBy>
  <cp:revision>1</cp:revision>
  <dcterms:created xsi:type="dcterms:W3CDTF">2019-12-30T01:18:00Z</dcterms:created>
  <dcterms:modified xsi:type="dcterms:W3CDTF">2019-12-30T01:48:00Z</dcterms:modified>
</cp:coreProperties>
</file>