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4500" w:type="pct"/>
        <w:jc w:val="center"/>
        <w:tblCellSpacing w:w="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75" w:type="dxa"/>
          <w:left w:w="75" w:type="dxa"/>
          <w:bottom w:w="75" w:type="dxa"/>
          <w:right w:w="75" w:type="dxa"/>
        </w:tblCellMar>
      </w:tblPr>
      <w:tblGrid>
        <w:gridCol w:w="7636"/>
      </w:tblGrid>
      <w:tr w14:paraId="2492C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75" w:type="dxa"/>
            <w:left w:w="75" w:type="dxa"/>
            <w:bottom w:w="75" w:type="dxa"/>
            <w:right w:w="75" w:type="dxa"/>
          </w:tblCellMar>
        </w:tblPrEx>
        <w:trPr>
          <w:tblCellSpacing w:w="7" w:type="dxa"/>
          <w:jc w:val="center"/>
        </w:trPr>
        <w:tc>
          <w:tcPr>
            <w:tcW w:w="0" w:type="auto"/>
            <w:shd w:val="clear" w:color="auto" w:fill="FFFEF4"/>
            <w:vAlign w:val="center"/>
          </w:tcPr>
          <w:p w14:paraId="774F80FD">
            <w:pPr>
              <w:keepNext w:val="0"/>
              <w:keepLines w:val="0"/>
              <w:widowControl/>
              <w:suppressLineNumbers w:val="0"/>
              <w:spacing w:line="502" w:lineRule="atLeast"/>
              <w:jc w:val="center"/>
              <w:rPr>
                <w:rFonts w:ascii="微软雅黑" w:hAnsi="微软雅黑" w:eastAsia="微软雅黑" w:cs="微软雅黑"/>
                <w:i w:val="0"/>
                <w:iCs w:val="0"/>
                <w:caps w:val="0"/>
                <w:color w:val="000000"/>
                <w:spacing w:val="0"/>
                <w:sz w:val="22"/>
                <w:szCs w:val="22"/>
              </w:rPr>
            </w:pPr>
            <w:r>
              <w:rPr>
                <w:rStyle w:val="5"/>
                <w:rFonts w:hint="eastAsia" w:ascii="微软雅黑" w:hAnsi="微软雅黑" w:eastAsia="微软雅黑" w:cs="微软雅黑"/>
                <w:i w:val="0"/>
                <w:iCs w:val="0"/>
                <w:caps w:val="0"/>
                <w:color w:val="000000"/>
                <w:spacing w:val="0"/>
                <w:kern w:val="0"/>
                <w:sz w:val="22"/>
                <w:szCs w:val="22"/>
                <w:lang w:val="en-US" w:eastAsia="zh-CN" w:bidi="ar"/>
              </w:rPr>
              <w:t>国家食品药品监督管理局关于印发《保健食品广告审查暂行规定》的通知</w:t>
            </w:r>
          </w:p>
        </w:tc>
      </w:tr>
      <w:tr w14:paraId="71C1A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75" w:type="dxa"/>
            <w:left w:w="75" w:type="dxa"/>
            <w:bottom w:w="75" w:type="dxa"/>
            <w:right w:w="75" w:type="dxa"/>
          </w:tblCellMar>
        </w:tblPrEx>
        <w:trPr>
          <w:tblCellSpacing w:w="7" w:type="dxa"/>
          <w:jc w:val="center"/>
        </w:trPr>
        <w:tc>
          <w:tcPr>
            <w:tcW w:w="0" w:type="auto"/>
            <w:shd w:val="clear" w:color="auto" w:fill="FFFEF4"/>
            <w:vAlign w:val="center"/>
          </w:tcPr>
          <w:p w14:paraId="08C64956">
            <w:pPr>
              <w:keepNext w:val="0"/>
              <w:keepLines w:val="0"/>
              <w:widowControl/>
              <w:suppressLineNumbers w:val="0"/>
              <w:spacing w:line="216" w:lineRule="atLeast"/>
              <w:jc w:val="center"/>
              <w:rPr>
                <w:rFonts w:hint="eastAsia" w:ascii="微软雅黑" w:hAnsi="微软雅黑" w:eastAsia="微软雅黑" w:cs="微软雅黑"/>
                <w:i w:val="0"/>
                <w:iCs w:val="0"/>
                <w:caps w:val="0"/>
                <w:color w:val="000000"/>
                <w:spacing w:val="0"/>
                <w:sz w:val="14"/>
                <w:szCs w:val="14"/>
              </w:rPr>
            </w:pPr>
            <w:r>
              <w:rPr>
                <w:rFonts w:hint="eastAsia" w:ascii="微软雅黑" w:hAnsi="微软雅黑" w:eastAsia="微软雅黑" w:cs="微软雅黑"/>
                <w:i w:val="0"/>
                <w:iCs w:val="0"/>
                <w:caps w:val="0"/>
                <w:color w:val="000000"/>
                <w:spacing w:val="0"/>
                <w:kern w:val="0"/>
                <w:sz w:val="14"/>
                <w:szCs w:val="14"/>
                <w:lang w:val="en-US" w:eastAsia="zh-CN" w:bidi="ar"/>
              </w:rPr>
              <w:t>（国食药监市[2005]211号）</w:t>
            </w:r>
          </w:p>
        </w:tc>
      </w:tr>
      <w:tr w14:paraId="303C38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75" w:type="dxa"/>
            <w:left w:w="75" w:type="dxa"/>
            <w:bottom w:w="75" w:type="dxa"/>
            <w:right w:w="75" w:type="dxa"/>
          </w:tblCellMar>
        </w:tblPrEx>
        <w:trPr>
          <w:tblCellSpacing w:w="7" w:type="dxa"/>
          <w:jc w:val="center"/>
        </w:trPr>
        <w:tc>
          <w:tcPr>
            <w:tcW w:w="0" w:type="auto"/>
            <w:shd w:val="clear" w:color="auto" w:fill="FFFEF4"/>
            <w:vAlign w:val="center"/>
          </w:tcPr>
          <w:p w14:paraId="00A23499">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各省、自治区、直辖市食品药品监督管理局（药品监督管理局）：</w:t>
            </w:r>
          </w:p>
          <w:p w14:paraId="6FFD4854">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根据《国务院对确需保留的行政审批项目设定行政许可的决定》（第412号令）以及国务院办公厅关于《国家食品药品监督管理局主要职责内设机构和人员编制规定的通知》，食品药品监督管理部门负责保健食品广告发布前的审查工作。为了做好保健食品广告的审查工作，我局制定了《保健食品广告审查暂行规定》（以下简称《暂行规定》）,并决定从2005年7月1日开始施行。</w:t>
            </w:r>
          </w:p>
          <w:p w14:paraId="3193BC5A">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现将《暂行规定》印发给你们，请认真贯彻实施，并注意在实施过程中总结经验，不断完善保健食品广告审查工作。</w:t>
            </w:r>
          </w:p>
          <w:p w14:paraId="7F2F8A31">
            <w:pPr>
              <w:keepNext w:val="0"/>
              <w:keepLines w:val="0"/>
              <w:widowControl/>
              <w:suppressLineNumbers w:val="0"/>
              <w:spacing w:line="300" w:lineRule="atLeast"/>
              <w:jc w:val="righ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国家食品药品监督管理局</w:t>
            </w:r>
          </w:p>
          <w:p w14:paraId="2463EC5F">
            <w:pPr>
              <w:keepNext w:val="0"/>
              <w:keepLines w:val="0"/>
              <w:widowControl/>
              <w:suppressLineNumbers w:val="0"/>
              <w:spacing w:line="300" w:lineRule="atLeast"/>
              <w:jc w:val="righ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二○○五年五月二十四日</w:t>
            </w:r>
          </w:p>
          <w:p w14:paraId="33D55181">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b/>
                <w:bCs/>
                <w:i w:val="0"/>
                <w:iCs w:val="0"/>
                <w:caps w:val="0"/>
                <w:color w:val="000000"/>
                <w:spacing w:val="0"/>
                <w:kern w:val="0"/>
                <w:sz w:val="16"/>
                <w:szCs w:val="16"/>
                <w:lang w:val="en-US" w:eastAsia="zh-CN" w:bidi="ar"/>
              </w:rPr>
              <w:t>附件</w:t>
            </w:r>
          </w:p>
          <w:p w14:paraId="72D7724D">
            <w:pPr>
              <w:pStyle w:val="2"/>
              <w:keepNext w:val="0"/>
              <w:keepLines w:val="0"/>
              <w:widowControl/>
              <w:suppressLineNumbers w:val="0"/>
              <w:spacing w:line="300" w:lineRule="atLeast"/>
              <w:jc w:val="center"/>
            </w:pPr>
            <w:r>
              <w:rPr>
                <w:i w:val="0"/>
                <w:iCs w:val="0"/>
                <w:caps w:val="0"/>
                <w:color w:val="000000"/>
                <w:spacing w:val="0"/>
              </w:rPr>
              <w:t>保健食品广告审查暂行规定</w:t>
            </w:r>
          </w:p>
          <w:p w14:paraId="4857CF37">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第一条  </w:t>
            </w:r>
            <w:r>
              <w:rPr>
                <w:rFonts w:hint="eastAsia" w:ascii="微软雅黑" w:hAnsi="微软雅黑" w:eastAsia="微软雅黑" w:cs="微软雅黑"/>
                <w:i w:val="0"/>
                <w:iCs w:val="0"/>
                <w:caps w:val="0"/>
                <w:color w:val="000000"/>
                <w:spacing w:val="0"/>
                <w:kern w:val="0"/>
                <w:sz w:val="16"/>
                <w:szCs w:val="16"/>
                <w:lang w:val="en-US" w:eastAsia="zh-CN" w:bidi="ar"/>
              </w:rPr>
              <w:t>为加强保健食品广告的审查，规范保健食品广告审查行为，依据《行政许可法》、《国务院对确需保留的行政审批项目设定行政许可的决定》（第412号令）等法律法规，制定本规定。</w:t>
            </w:r>
          </w:p>
          <w:p w14:paraId="7F51E4A1">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第二条  </w:t>
            </w:r>
            <w:r>
              <w:rPr>
                <w:rFonts w:hint="eastAsia" w:ascii="微软雅黑" w:hAnsi="微软雅黑" w:eastAsia="微软雅黑" w:cs="微软雅黑"/>
                <w:i w:val="0"/>
                <w:iCs w:val="0"/>
                <w:caps w:val="0"/>
                <w:color w:val="000000"/>
                <w:spacing w:val="0"/>
                <w:kern w:val="0"/>
                <w:sz w:val="16"/>
                <w:szCs w:val="16"/>
                <w:lang w:val="en-US" w:eastAsia="zh-CN" w:bidi="ar"/>
              </w:rPr>
              <w:t>国家食品药品监督管理局指导和监督保健食品广告审查工作。</w:t>
            </w:r>
          </w:p>
          <w:p w14:paraId="11FDAFFC">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省、自治区、直辖市（食品）药品监督管理部门负责本辖区内保健食品广告的审查。</w:t>
            </w:r>
          </w:p>
          <w:p w14:paraId="22D2DDBE">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县级以上（食品）药品监督管理部门应当对辖区内审查批准的保健食品广告发布情况进行监测。</w:t>
            </w:r>
          </w:p>
          <w:p w14:paraId="39419E53">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第三条  </w:t>
            </w:r>
            <w:r>
              <w:rPr>
                <w:rFonts w:hint="eastAsia" w:ascii="微软雅黑" w:hAnsi="微软雅黑" w:eastAsia="微软雅黑" w:cs="微软雅黑"/>
                <w:i w:val="0"/>
                <w:iCs w:val="0"/>
                <w:caps w:val="0"/>
                <w:color w:val="000000"/>
                <w:spacing w:val="0"/>
                <w:kern w:val="0"/>
                <w:sz w:val="16"/>
                <w:szCs w:val="16"/>
                <w:lang w:val="en-US" w:eastAsia="zh-CN" w:bidi="ar"/>
              </w:rPr>
              <w:t>发布保健食品广告的申请人必须是保健食品批准证明文件的持有者或者其委托的公民、法人和其他组织。</w:t>
            </w:r>
          </w:p>
          <w:p w14:paraId="524D9E10">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申请人可以自行或者委托其他法人、经济组织或公民作为保健食品广告的代办人。</w:t>
            </w:r>
          </w:p>
          <w:p w14:paraId="74EB6815">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第四条  </w:t>
            </w:r>
            <w:r>
              <w:rPr>
                <w:rFonts w:hint="eastAsia" w:ascii="微软雅黑" w:hAnsi="微软雅黑" w:eastAsia="微软雅黑" w:cs="微软雅黑"/>
                <w:i w:val="0"/>
                <w:iCs w:val="0"/>
                <w:caps w:val="0"/>
                <w:color w:val="000000"/>
                <w:spacing w:val="0"/>
                <w:kern w:val="0"/>
                <w:sz w:val="16"/>
                <w:szCs w:val="16"/>
                <w:lang w:val="en-US" w:eastAsia="zh-CN" w:bidi="ar"/>
              </w:rPr>
              <w:t>国产保健食品广告的发布申请，应当向保健食品批准证明文件持有者所在地的省、自治区、直辖市（食品）药品监督管理部门提出。</w:t>
            </w:r>
          </w:p>
          <w:p w14:paraId="1583DDD0">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进口保健食品广告的发布申请，应当由该产品境外生产企业驻中国境内办事机构或者该企业委托的代理机构向其所在地省、自治区、直辖市（食品）药品监督管理部门提出。</w:t>
            </w:r>
          </w:p>
          <w:p w14:paraId="3916B9D7">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第五条  </w:t>
            </w:r>
            <w:r>
              <w:rPr>
                <w:rFonts w:hint="eastAsia" w:ascii="微软雅黑" w:hAnsi="微软雅黑" w:eastAsia="微软雅黑" w:cs="微软雅黑"/>
                <w:i w:val="0"/>
                <w:iCs w:val="0"/>
                <w:caps w:val="0"/>
                <w:color w:val="000000"/>
                <w:spacing w:val="0"/>
                <w:kern w:val="0"/>
                <w:sz w:val="16"/>
                <w:szCs w:val="16"/>
                <w:lang w:val="en-US" w:eastAsia="zh-CN" w:bidi="ar"/>
              </w:rPr>
              <w:t>申请发布保健食品广告，应当提交以下文件和资料：</w:t>
            </w:r>
          </w:p>
          <w:p w14:paraId="0EFE82C4">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（一）《保健食品广告审查表》（</w:t>
            </w:r>
            <w:r>
              <w:rPr>
                <w:rFonts w:hint="eastAsia" w:ascii="微软雅黑" w:hAnsi="微软雅黑" w:eastAsia="微软雅黑" w:cs="微软雅黑"/>
                <w:i w:val="0"/>
                <w:iCs w:val="0"/>
                <w:caps w:val="0"/>
                <w:color w:val="000000"/>
                <w:spacing w:val="0"/>
                <w:kern w:val="0"/>
                <w:sz w:val="16"/>
                <w:szCs w:val="16"/>
                <w:u w:val="none"/>
                <w:lang w:val="en-US" w:eastAsia="zh-CN" w:bidi="ar"/>
              </w:rPr>
              <w:fldChar w:fldCharType="begin"/>
            </w:r>
            <w:r>
              <w:rPr>
                <w:rFonts w:hint="eastAsia" w:ascii="微软雅黑" w:hAnsi="微软雅黑" w:eastAsia="微软雅黑" w:cs="微软雅黑"/>
                <w:i w:val="0"/>
                <w:iCs w:val="0"/>
                <w:caps w:val="0"/>
                <w:color w:val="000000"/>
                <w:spacing w:val="0"/>
                <w:kern w:val="0"/>
                <w:sz w:val="16"/>
                <w:szCs w:val="16"/>
                <w:u w:val="none"/>
                <w:lang w:val="en-US" w:eastAsia="zh-CN" w:bidi="ar"/>
              </w:rPr>
              <w:instrText xml:space="preserve"> HYPERLINK "http://law.pharmnet.com.cn/upload/050610846009202.rar" \t "https://law.pharmnet.com.cn/laws/_blank" </w:instrText>
            </w:r>
            <w:r>
              <w:rPr>
                <w:rFonts w:hint="eastAsia" w:ascii="微软雅黑" w:hAnsi="微软雅黑" w:eastAsia="微软雅黑" w:cs="微软雅黑"/>
                <w:i w:val="0"/>
                <w:iCs w:val="0"/>
                <w:caps w:val="0"/>
                <w:color w:val="000000"/>
                <w:spacing w:val="0"/>
                <w:kern w:val="0"/>
                <w:sz w:val="16"/>
                <w:szCs w:val="16"/>
                <w:u w:val="none"/>
                <w:lang w:val="en-US" w:eastAsia="zh-CN" w:bidi="ar"/>
              </w:rPr>
              <w:fldChar w:fldCharType="separate"/>
            </w:r>
            <w:r>
              <w:rPr>
                <w:rStyle w:val="7"/>
                <w:rFonts w:hint="eastAsia" w:ascii="微软雅黑" w:hAnsi="微软雅黑" w:eastAsia="微软雅黑" w:cs="微软雅黑"/>
                <w:i w:val="0"/>
                <w:iCs w:val="0"/>
                <w:caps w:val="0"/>
                <w:color w:val="000099"/>
                <w:spacing w:val="0"/>
                <w:sz w:val="16"/>
                <w:szCs w:val="16"/>
                <w:u w:val="none"/>
              </w:rPr>
              <w:t>附表1</w:t>
            </w:r>
            <w:r>
              <w:rPr>
                <w:rFonts w:hint="eastAsia" w:ascii="微软雅黑" w:hAnsi="微软雅黑" w:eastAsia="微软雅黑" w:cs="微软雅黑"/>
                <w:i w:val="0"/>
                <w:iCs w:val="0"/>
                <w:caps w:val="0"/>
                <w:color w:val="000000"/>
                <w:spacing w:val="0"/>
                <w:kern w:val="0"/>
                <w:sz w:val="16"/>
                <w:szCs w:val="16"/>
                <w:u w:val="none"/>
                <w:lang w:val="en-US" w:eastAsia="zh-CN" w:bidi="ar"/>
              </w:rPr>
              <w:fldChar w:fldCharType="end"/>
            </w:r>
            <w:r>
              <w:rPr>
                <w:rFonts w:hint="eastAsia" w:ascii="微软雅黑" w:hAnsi="微软雅黑" w:eastAsia="微软雅黑" w:cs="微软雅黑"/>
                <w:i w:val="0"/>
                <w:iCs w:val="0"/>
                <w:caps w:val="0"/>
                <w:color w:val="000000"/>
                <w:spacing w:val="0"/>
                <w:kern w:val="0"/>
                <w:sz w:val="16"/>
                <w:szCs w:val="16"/>
                <w:lang w:val="en-US" w:eastAsia="zh-CN" w:bidi="ar"/>
              </w:rPr>
              <w:t>）；</w:t>
            </w:r>
          </w:p>
          <w:p w14:paraId="556401D9">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（二）与发布内容一致的样稿（样片、样带）和电子化文件；</w:t>
            </w:r>
          </w:p>
          <w:p w14:paraId="469D083A">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（三）保健食品批准证明文件复印件；</w:t>
            </w:r>
          </w:p>
          <w:p w14:paraId="314E97C3">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（四）保健食品生产企业的《卫生许可证》复印件；</w:t>
            </w:r>
          </w:p>
          <w:p w14:paraId="302AE2E9">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（五）申请人和广告代办人的《营业执照》或主体资格证明文件、身份证明文件复印件；如有委托关系，应提交相关的委托书原件；</w:t>
            </w:r>
          </w:p>
          <w:p w14:paraId="003E15CE">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（六）保健食品的质量标准、说明书、标签和实际使用的包装；</w:t>
            </w:r>
          </w:p>
          <w:p w14:paraId="51373177">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（七）保健食品广告出现商标、专利等内容的，必须提交相关证明文件的复印件；</w:t>
            </w:r>
          </w:p>
          <w:p w14:paraId="1AD34EEB">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（八）其他用以确认广告内容真实性的有关文件；</w:t>
            </w:r>
          </w:p>
          <w:p w14:paraId="030AB5BB">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（九）宣称申请材料实质内容真实性的声明。</w:t>
            </w:r>
          </w:p>
          <w:p w14:paraId="508F3349">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提交本条规定的复印件，需加盖申请人的签章。</w:t>
            </w:r>
          </w:p>
          <w:p w14:paraId="75596CE1">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第六条  </w:t>
            </w:r>
            <w:r>
              <w:rPr>
                <w:rFonts w:hint="eastAsia" w:ascii="微软雅黑" w:hAnsi="微软雅黑" w:eastAsia="微软雅黑" w:cs="微软雅黑"/>
                <w:i w:val="0"/>
                <w:iCs w:val="0"/>
                <w:caps w:val="0"/>
                <w:color w:val="000000"/>
                <w:spacing w:val="0"/>
                <w:kern w:val="0"/>
                <w:sz w:val="16"/>
                <w:szCs w:val="16"/>
                <w:lang w:val="en-US" w:eastAsia="zh-CN" w:bidi="ar"/>
              </w:rPr>
              <w:t>保健食品广告发布申请材料不齐全或者不符合法定要求的，省、自治区、直辖市（食品）药品监督管理部门应当当场或者在5个工作日内一次告知申请人需要补正的全部内容；逾期不告知的，自收到申请材料之日起即为受理。</w:t>
            </w:r>
          </w:p>
          <w:p w14:paraId="76449EF3">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第七条  </w:t>
            </w:r>
            <w:r>
              <w:rPr>
                <w:rFonts w:hint="eastAsia" w:ascii="微软雅黑" w:hAnsi="微软雅黑" w:eastAsia="微软雅黑" w:cs="微软雅黑"/>
                <w:i w:val="0"/>
                <w:iCs w:val="0"/>
                <w:caps w:val="0"/>
                <w:color w:val="000000"/>
                <w:spacing w:val="0"/>
                <w:kern w:val="0"/>
                <w:sz w:val="16"/>
                <w:szCs w:val="16"/>
                <w:lang w:val="en-US" w:eastAsia="zh-CN" w:bidi="ar"/>
              </w:rPr>
              <w:t>国务院有关部门明令禁止生产、销售的保健食品，其广告申请不予受理。国务院有关部门清理整顿已经取消的保健功能，该功能的产品广告申请不予受理。</w:t>
            </w:r>
          </w:p>
          <w:p w14:paraId="4FBC3A5C">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第八条  </w:t>
            </w:r>
            <w:r>
              <w:rPr>
                <w:rFonts w:hint="eastAsia" w:ascii="微软雅黑" w:hAnsi="微软雅黑" w:eastAsia="微软雅黑" w:cs="微软雅黑"/>
                <w:i w:val="0"/>
                <w:iCs w:val="0"/>
                <w:caps w:val="0"/>
                <w:color w:val="000000"/>
                <w:spacing w:val="0"/>
                <w:kern w:val="0"/>
                <w:sz w:val="16"/>
                <w:szCs w:val="16"/>
                <w:lang w:val="en-US" w:eastAsia="zh-CN" w:bidi="ar"/>
              </w:rPr>
              <w:t>保健食品广告中有关保健功能、产品功效成份/标志性成分及含量、适宜人群、食用量等的宣传，应当以国务院食品药品监督管理部门批准的说明书内容为准，不得任意改变。</w:t>
            </w:r>
          </w:p>
          <w:p w14:paraId="757B7BD0">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保健食品广告应当引导消费者合理使用保健食品，保健食品广告不得出现下列情形和内容：</w:t>
            </w:r>
          </w:p>
          <w:p w14:paraId="2043360B">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（一）含有表示产品功效的断言或者保证；</w:t>
            </w:r>
          </w:p>
          <w:p w14:paraId="201A5E9A">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（二）含有使用该产品能够获得健康的表述；</w:t>
            </w:r>
          </w:p>
          <w:p w14:paraId="05674A8D">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（三）通过渲染、夸大某种健康状况或者疾病，或者通过描述某种疾病容易导致的身体危害，使公众对自身健康产生担忧、恐惧，误解不使用广告宣传的保健食品会患某种疾病或者导致身体健康状况恶化；</w:t>
            </w:r>
          </w:p>
          <w:p w14:paraId="5AD1BDAE">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（四）用公众难以理解的专业化术语、神秘化语言、表示科技含量的语言等描述该产品的作用特征和机理；</w:t>
            </w:r>
          </w:p>
          <w:p w14:paraId="7683652B">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（五）利用和出现国家机关及其事业单位、医疗机构、学术机构、行业组织的名义和形象，或者以专家、医务人员和消费者的名义和形象为产品功效作证明。</w:t>
            </w:r>
          </w:p>
          <w:p w14:paraId="3B05792A">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（六）含有无法证实的所谓“科学或研究发现”、“实验或数据证明”等方面的内容；</w:t>
            </w:r>
          </w:p>
          <w:p w14:paraId="28C1E8DF">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（七）夸大保健食品功效或扩大适宜人群范围，明示或者暗示适合所有症状及所有人群；</w:t>
            </w:r>
          </w:p>
          <w:p w14:paraId="2FA8966B">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（八）含有与药品相混淆的用语，直接或者间接地宣传治疗作用，或者借助宣传某些成分的作用明示或者暗示该保健食品具有疾病治疗的作用。</w:t>
            </w:r>
          </w:p>
          <w:p w14:paraId="7027CC82">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（九）与其他保健食品或者药品、医疗器械等产品进行对比，贬低其它产品；</w:t>
            </w:r>
          </w:p>
          <w:p w14:paraId="6C7EFC13">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（十）利用封建迷信进行保健食品宣传的；</w:t>
            </w:r>
          </w:p>
          <w:p w14:paraId="3A539839">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（十一）宣称产品为祖传秘方；</w:t>
            </w:r>
          </w:p>
          <w:p w14:paraId="30CEADD7">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（十二）含有无效退款、保险公司保险等内容的；</w:t>
            </w:r>
          </w:p>
          <w:p w14:paraId="6A9BA4EF">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（十三）含有“安全”、“无毒副作用”、“无依赖”等承诺的；</w:t>
            </w:r>
          </w:p>
          <w:p w14:paraId="6CA54231">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（十四）含有最新技术、最高科学、最先进制法等绝对化的用语和表述的；</w:t>
            </w:r>
          </w:p>
          <w:p w14:paraId="2D8E0124">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（十五）声称或者暗示保健食品为正常生活或者治疗病症所必需；</w:t>
            </w:r>
          </w:p>
          <w:p w14:paraId="0E60A5E6">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（十六）含有有效率、治愈率、评比、获奖等综合评价内容的；</w:t>
            </w:r>
          </w:p>
          <w:p w14:paraId="02E675A4">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（十七）直接或者间接怂恿任意、过量使用保健食品的。</w:t>
            </w:r>
          </w:p>
          <w:p w14:paraId="54D65150">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第九条  </w:t>
            </w:r>
            <w:r>
              <w:rPr>
                <w:rFonts w:hint="eastAsia" w:ascii="微软雅黑" w:hAnsi="微软雅黑" w:eastAsia="微软雅黑" w:cs="微软雅黑"/>
                <w:i w:val="0"/>
                <w:iCs w:val="0"/>
                <w:caps w:val="0"/>
                <w:color w:val="000000"/>
                <w:spacing w:val="0"/>
                <w:kern w:val="0"/>
                <w:sz w:val="16"/>
                <w:szCs w:val="16"/>
                <w:lang w:val="en-US" w:eastAsia="zh-CN" w:bidi="ar"/>
              </w:rPr>
              <w:t>不得以新闻报道等形式发布保健食品广告。</w:t>
            </w:r>
          </w:p>
          <w:p w14:paraId="653B8FB0">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第十条  </w:t>
            </w:r>
            <w:r>
              <w:rPr>
                <w:rFonts w:hint="eastAsia" w:ascii="微软雅黑" w:hAnsi="微软雅黑" w:eastAsia="微软雅黑" w:cs="微软雅黑"/>
                <w:i w:val="0"/>
                <w:iCs w:val="0"/>
                <w:caps w:val="0"/>
                <w:color w:val="000000"/>
                <w:spacing w:val="0"/>
                <w:kern w:val="0"/>
                <w:sz w:val="16"/>
                <w:szCs w:val="16"/>
                <w:lang w:val="en-US" w:eastAsia="zh-CN" w:bidi="ar"/>
              </w:rPr>
              <w:t>保健食品广告必须标明保健食品产品名称、保健食品批准文号、保健食品广告批准文号、保健食品标识、保健食品不适宜人群。</w:t>
            </w:r>
          </w:p>
          <w:p w14:paraId="284ADCBC">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第十一条  </w:t>
            </w:r>
            <w:r>
              <w:rPr>
                <w:rFonts w:hint="eastAsia" w:ascii="微软雅黑" w:hAnsi="微软雅黑" w:eastAsia="微软雅黑" w:cs="微软雅黑"/>
                <w:i w:val="0"/>
                <w:iCs w:val="0"/>
                <w:caps w:val="0"/>
                <w:color w:val="000000"/>
                <w:spacing w:val="0"/>
                <w:kern w:val="0"/>
                <w:sz w:val="16"/>
                <w:szCs w:val="16"/>
                <w:lang w:val="en-US" w:eastAsia="zh-CN" w:bidi="ar"/>
              </w:rPr>
              <w:t>保健食品广告中必须说明或者标明“本品不能代替药物”的忠告语；电视广告中保健食品标识和忠告语必须始终出现。</w:t>
            </w:r>
          </w:p>
          <w:p w14:paraId="7049FDF1">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第十二条  </w:t>
            </w:r>
            <w:r>
              <w:rPr>
                <w:rFonts w:hint="eastAsia" w:ascii="微软雅黑" w:hAnsi="微软雅黑" w:eastAsia="微软雅黑" w:cs="微软雅黑"/>
                <w:i w:val="0"/>
                <w:iCs w:val="0"/>
                <w:caps w:val="0"/>
                <w:color w:val="000000"/>
                <w:spacing w:val="0"/>
                <w:kern w:val="0"/>
                <w:sz w:val="16"/>
                <w:szCs w:val="16"/>
                <w:lang w:val="en-US" w:eastAsia="zh-CN" w:bidi="ar"/>
              </w:rPr>
              <w:t>省、自治区、直辖市（食品）药品监督管理部门应当自受理之日起对申请人提交的申请材料以及广告内容进行审查，并在20个工作日内作出是否核发保健食品广告批准文号的决定。</w:t>
            </w:r>
          </w:p>
          <w:p w14:paraId="1E76E1D0">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对审查合格的保健食品广告申请，发给保健食品广告批准文号，同时将《保健食品广告审查表》抄送同级广告监督机关备案。</w:t>
            </w:r>
          </w:p>
          <w:p w14:paraId="7614E13B">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对审查不合格的保健食品广告申请，应当将审查意见书面告知申请人，说明理由并告知其享有依法申请行政复议或者提起行政诉讼的权利。</w:t>
            </w:r>
          </w:p>
          <w:p w14:paraId="3AEB436B">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第十三条  </w:t>
            </w:r>
            <w:r>
              <w:rPr>
                <w:rFonts w:hint="eastAsia" w:ascii="微软雅黑" w:hAnsi="微软雅黑" w:eastAsia="微软雅黑" w:cs="微软雅黑"/>
                <w:i w:val="0"/>
                <w:iCs w:val="0"/>
                <w:caps w:val="0"/>
                <w:color w:val="000000"/>
                <w:spacing w:val="0"/>
                <w:kern w:val="0"/>
                <w:sz w:val="16"/>
                <w:szCs w:val="16"/>
                <w:lang w:val="en-US" w:eastAsia="zh-CN" w:bidi="ar"/>
              </w:rPr>
              <w:t>省、自治区、直辖市（食品）药品监督管理部门应当将审查批准的《保健食品广告审查表》报国家食品药品监督管理局备案。国家食品药品监督管理局认为审查批准的保健食品广告与法定要求不符的，应当责令原审批地省、自治区、直辖市（食品）药品监督管理部门予以纠正。</w:t>
            </w:r>
          </w:p>
          <w:p w14:paraId="6F137292">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第十四条  </w:t>
            </w:r>
            <w:r>
              <w:rPr>
                <w:rFonts w:hint="eastAsia" w:ascii="微软雅黑" w:hAnsi="微软雅黑" w:eastAsia="微软雅黑" w:cs="微软雅黑"/>
                <w:i w:val="0"/>
                <w:iCs w:val="0"/>
                <w:caps w:val="0"/>
                <w:color w:val="000000"/>
                <w:spacing w:val="0"/>
                <w:kern w:val="0"/>
                <w:sz w:val="16"/>
                <w:szCs w:val="16"/>
                <w:lang w:val="en-US" w:eastAsia="zh-CN" w:bidi="ar"/>
              </w:rPr>
              <w:t>保健食品广告批准文号有效期为一年。</w:t>
            </w:r>
          </w:p>
          <w:p w14:paraId="71D806AC">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保健食品广告批准文号有效期届满，申请人需要继续发布广告的，应当依照本规定向省、自治区、直辖市（食品）药品监督管理部门重新提出发布申请。</w:t>
            </w:r>
          </w:p>
          <w:p w14:paraId="682CCE23">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第十五条  </w:t>
            </w:r>
            <w:r>
              <w:rPr>
                <w:rFonts w:hint="eastAsia" w:ascii="微软雅黑" w:hAnsi="微软雅黑" w:eastAsia="微软雅黑" w:cs="微软雅黑"/>
                <w:i w:val="0"/>
                <w:iCs w:val="0"/>
                <w:caps w:val="0"/>
                <w:color w:val="000000"/>
                <w:spacing w:val="0"/>
                <w:kern w:val="0"/>
                <w:sz w:val="16"/>
                <w:szCs w:val="16"/>
                <w:lang w:val="en-US" w:eastAsia="zh-CN" w:bidi="ar"/>
              </w:rPr>
              <w:t>经审查批准的保健食品广告需要改变其内容的，应向原审批地省、自治区、直辖市（食品）药品监督管理部门申请重新审查。</w:t>
            </w:r>
          </w:p>
          <w:p w14:paraId="587146AB">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保健食品的说明书、质量标准等广告审查依据发生变化的，广告主应当立即停止发布，并向原审批地省、自治区、直辖市（食品）药品监督管理部门申请重新审查。</w:t>
            </w:r>
          </w:p>
          <w:p w14:paraId="6894BCC5">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第十六条  </w:t>
            </w:r>
            <w:r>
              <w:rPr>
                <w:rFonts w:hint="eastAsia" w:ascii="微软雅黑" w:hAnsi="微软雅黑" w:eastAsia="微软雅黑" w:cs="微软雅黑"/>
                <w:i w:val="0"/>
                <w:iCs w:val="0"/>
                <w:caps w:val="0"/>
                <w:color w:val="000000"/>
                <w:spacing w:val="0"/>
                <w:kern w:val="0"/>
                <w:sz w:val="16"/>
                <w:szCs w:val="16"/>
                <w:lang w:val="en-US" w:eastAsia="zh-CN" w:bidi="ar"/>
              </w:rPr>
              <w:t>经审查批准的保健食品广告，有下列情形之一的，原审批地省、自治区、直辖市（食品）药品监督管理部门应当调回复审：</w:t>
            </w:r>
          </w:p>
          <w:p w14:paraId="08FBF711">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（一）国家食品药品监督管理局认为原审批地省、自治区、直辖市（食品）药品监督管理部门批准的保健食品广告内容不符合法定要求的；</w:t>
            </w:r>
          </w:p>
          <w:p w14:paraId="4BC7956B">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（二）广告监督管理机关建议进行复审的。</w:t>
            </w:r>
          </w:p>
          <w:p w14:paraId="76DA1ED5">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第十七条  </w:t>
            </w:r>
            <w:r>
              <w:rPr>
                <w:rFonts w:hint="eastAsia" w:ascii="微软雅黑" w:hAnsi="微软雅黑" w:eastAsia="微软雅黑" w:cs="微软雅黑"/>
                <w:i w:val="0"/>
                <w:iCs w:val="0"/>
                <w:caps w:val="0"/>
                <w:color w:val="000000"/>
                <w:spacing w:val="0"/>
                <w:kern w:val="0"/>
                <w:sz w:val="16"/>
                <w:szCs w:val="16"/>
                <w:lang w:val="en-US" w:eastAsia="zh-CN" w:bidi="ar"/>
              </w:rPr>
              <w:t>经审查批准的保健食品广告，有下列情形之一的，原审批地省、自治区、直辖市（食品）药品监督管理部门应当收回保健食品广告批准文号：</w:t>
            </w:r>
          </w:p>
          <w:p w14:paraId="7FAA3E6D">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（一）保健食品批准证明文件被撤销的；</w:t>
            </w:r>
          </w:p>
          <w:p w14:paraId="1224596C">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（二）保健食品被国家有关部门责令停止生产、销售的；</w:t>
            </w:r>
          </w:p>
          <w:p w14:paraId="31B7CA04">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（三）广告复审不合格的。</w:t>
            </w:r>
          </w:p>
          <w:p w14:paraId="705CD3FB">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第十八条  </w:t>
            </w:r>
            <w:r>
              <w:rPr>
                <w:rFonts w:hint="eastAsia" w:ascii="微软雅黑" w:hAnsi="微软雅黑" w:eastAsia="微软雅黑" w:cs="微软雅黑"/>
                <w:i w:val="0"/>
                <w:iCs w:val="0"/>
                <w:caps w:val="0"/>
                <w:color w:val="000000"/>
                <w:spacing w:val="0"/>
                <w:kern w:val="0"/>
                <w:sz w:val="16"/>
                <w:szCs w:val="16"/>
                <w:lang w:val="en-US" w:eastAsia="zh-CN" w:bidi="ar"/>
              </w:rPr>
              <w:t>擅自变更或者篡改经审查批准的保健食品广告内容进行虚假宣传的，原审批地省、自治区、直辖市（食品）药品监督管理部门责令申请人改正，给予警告，情节严重的，收回该保健食品广告批准文号。</w:t>
            </w:r>
          </w:p>
          <w:p w14:paraId="33B03641">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第十九条  </w:t>
            </w:r>
            <w:r>
              <w:rPr>
                <w:rFonts w:hint="eastAsia" w:ascii="微软雅黑" w:hAnsi="微软雅黑" w:eastAsia="微软雅黑" w:cs="微软雅黑"/>
                <w:i w:val="0"/>
                <w:iCs w:val="0"/>
                <w:caps w:val="0"/>
                <w:color w:val="000000"/>
                <w:spacing w:val="0"/>
                <w:kern w:val="0"/>
                <w:sz w:val="16"/>
                <w:szCs w:val="16"/>
                <w:lang w:val="en-US" w:eastAsia="zh-CN" w:bidi="ar"/>
              </w:rPr>
              <w:t>申请人隐瞒有关情况或者提供虚假材料申请发布保健食品广告的，省、自治区、直辖市（食品）药品监督管理部门按照《行政许可法》第七十八条的规定进行处理。</w:t>
            </w:r>
          </w:p>
          <w:p w14:paraId="1E0FBA37">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第二十条  </w:t>
            </w:r>
            <w:r>
              <w:rPr>
                <w:rFonts w:hint="eastAsia" w:ascii="微软雅黑" w:hAnsi="微软雅黑" w:eastAsia="微软雅黑" w:cs="微软雅黑"/>
                <w:i w:val="0"/>
                <w:iCs w:val="0"/>
                <w:caps w:val="0"/>
                <w:color w:val="000000"/>
                <w:spacing w:val="0"/>
                <w:kern w:val="0"/>
                <w:sz w:val="16"/>
                <w:szCs w:val="16"/>
                <w:lang w:val="en-US" w:eastAsia="zh-CN" w:bidi="ar"/>
              </w:rPr>
              <w:t>申请人通过欺骗、贿赂等不正当手段取得保健食品广告批准文号的，由审批地省、自治区、直辖市（食品）药品监督管理部门按照《行政许可法》第七十九条的规定处理。</w:t>
            </w:r>
          </w:p>
          <w:p w14:paraId="0746ECC7">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第二十一条  </w:t>
            </w:r>
            <w:r>
              <w:rPr>
                <w:rFonts w:hint="eastAsia" w:ascii="微软雅黑" w:hAnsi="微软雅黑" w:eastAsia="微软雅黑" w:cs="微软雅黑"/>
                <w:i w:val="0"/>
                <w:iCs w:val="0"/>
                <w:caps w:val="0"/>
                <w:color w:val="000000"/>
                <w:spacing w:val="0"/>
                <w:kern w:val="0"/>
                <w:sz w:val="16"/>
                <w:szCs w:val="16"/>
                <w:lang w:val="en-US" w:eastAsia="zh-CN" w:bidi="ar"/>
              </w:rPr>
              <w:t>省、自治区、直辖市（食品）药品监督管理部门作出的撤销或者收回保健食品广告批准文号的决定，应当报送国家食品药品监督管理局并抄送同级广告监督管理机关备查，同时向社会公告处理决定。</w:t>
            </w:r>
          </w:p>
          <w:p w14:paraId="6D06FE79">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第二十二条  </w:t>
            </w:r>
            <w:r>
              <w:rPr>
                <w:rFonts w:hint="eastAsia" w:ascii="微软雅黑" w:hAnsi="微软雅黑" w:eastAsia="微软雅黑" w:cs="微软雅黑"/>
                <w:i w:val="0"/>
                <w:iCs w:val="0"/>
                <w:caps w:val="0"/>
                <w:color w:val="000000"/>
                <w:spacing w:val="0"/>
                <w:kern w:val="0"/>
                <w:sz w:val="16"/>
                <w:szCs w:val="16"/>
                <w:lang w:val="en-US" w:eastAsia="zh-CN" w:bidi="ar"/>
              </w:rPr>
              <w:t>（食品）药品监督管理部门发现有违法发布保健食品广告行为的，应当填写《违法保健食品广告移送通知书》（</w:t>
            </w:r>
            <w:r>
              <w:rPr>
                <w:rFonts w:hint="eastAsia" w:ascii="微软雅黑" w:hAnsi="微软雅黑" w:eastAsia="微软雅黑" w:cs="微软雅黑"/>
                <w:i w:val="0"/>
                <w:iCs w:val="0"/>
                <w:caps w:val="0"/>
                <w:color w:val="000000"/>
                <w:spacing w:val="0"/>
                <w:kern w:val="0"/>
                <w:sz w:val="16"/>
                <w:szCs w:val="16"/>
                <w:u w:val="none"/>
                <w:lang w:val="en-US" w:eastAsia="zh-CN" w:bidi="ar"/>
              </w:rPr>
              <w:fldChar w:fldCharType="begin"/>
            </w:r>
            <w:r>
              <w:rPr>
                <w:rFonts w:hint="eastAsia" w:ascii="微软雅黑" w:hAnsi="微软雅黑" w:eastAsia="微软雅黑" w:cs="微软雅黑"/>
                <w:i w:val="0"/>
                <w:iCs w:val="0"/>
                <w:caps w:val="0"/>
                <w:color w:val="000000"/>
                <w:spacing w:val="0"/>
                <w:kern w:val="0"/>
                <w:sz w:val="16"/>
                <w:szCs w:val="16"/>
                <w:u w:val="none"/>
                <w:lang w:val="en-US" w:eastAsia="zh-CN" w:bidi="ar"/>
              </w:rPr>
              <w:instrText xml:space="preserve"> HYPERLINK "http://law.pharmnet.com.cn/upload/050610847035592.rar" \t "https://law.pharmnet.com.cn/laws/_blank" </w:instrText>
            </w:r>
            <w:r>
              <w:rPr>
                <w:rFonts w:hint="eastAsia" w:ascii="微软雅黑" w:hAnsi="微软雅黑" w:eastAsia="微软雅黑" w:cs="微软雅黑"/>
                <w:i w:val="0"/>
                <w:iCs w:val="0"/>
                <w:caps w:val="0"/>
                <w:color w:val="000000"/>
                <w:spacing w:val="0"/>
                <w:kern w:val="0"/>
                <w:sz w:val="16"/>
                <w:szCs w:val="16"/>
                <w:u w:val="none"/>
                <w:lang w:val="en-US" w:eastAsia="zh-CN" w:bidi="ar"/>
              </w:rPr>
              <w:fldChar w:fldCharType="separate"/>
            </w:r>
            <w:r>
              <w:rPr>
                <w:rStyle w:val="6"/>
                <w:rFonts w:hint="eastAsia" w:ascii="微软雅黑" w:hAnsi="微软雅黑" w:eastAsia="微软雅黑" w:cs="微软雅黑"/>
                <w:i w:val="0"/>
                <w:iCs w:val="0"/>
                <w:caps w:val="0"/>
                <w:color w:val="000099"/>
                <w:spacing w:val="0"/>
                <w:sz w:val="16"/>
                <w:szCs w:val="16"/>
                <w:u w:val="none"/>
              </w:rPr>
              <w:t>附</w:t>
            </w:r>
            <w:bookmarkStart w:id="0" w:name="_GoBack"/>
            <w:bookmarkEnd w:id="0"/>
            <w:r>
              <w:rPr>
                <w:rStyle w:val="6"/>
                <w:rFonts w:hint="eastAsia" w:ascii="微软雅黑" w:hAnsi="微软雅黑" w:eastAsia="微软雅黑" w:cs="微软雅黑"/>
                <w:i w:val="0"/>
                <w:iCs w:val="0"/>
                <w:caps w:val="0"/>
                <w:color w:val="000099"/>
                <w:spacing w:val="0"/>
                <w:sz w:val="16"/>
                <w:szCs w:val="16"/>
                <w:u w:val="none"/>
              </w:rPr>
              <w:t>表2</w:t>
            </w:r>
            <w:r>
              <w:rPr>
                <w:rFonts w:hint="eastAsia" w:ascii="微软雅黑" w:hAnsi="微软雅黑" w:eastAsia="微软雅黑" w:cs="微软雅黑"/>
                <w:i w:val="0"/>
                <w:iCs w:val="0"/>
                <w:caps w:val="0"/>
                <w:color w:val="000000"/>
                <w:spacing w:val="0"/>
                <w:kern w:val="0"/>
                <w:sz w:val="16"/>
                <w:szCs w:val="16"/>
                <w:u w:val="none"/>
                <w:lang w:val="en-US" w:eastAsia="zh-CN" w:bidi="ar"/>
              </w:rPr>
              <w:fldChar w:fldCharType="end"/>
            </w:r>
            <w:r>
              <w:rPr>
                <w:rFonts w:hint="eastAsia" w:ascii="微软雅黑" w:hAnsi="微软雅黑" w:eastAsia="微软雅黑" w:cs="微软雅黑"/>
                <w:i w:val="0"/>
                <w:iCs w:val="0"/>
                <w:caps w:val="0"/>
                <w:color w:val="000000"/>
                <w:spacing w:val="0"/>
                <w:kern w:val="0"/>
                <w:sz w:val="16"/>
                <w:szCs w:val="16"/>
                <w:lang w:val="en-US" w:eastAsia="zh-CN" w:bidi="ar"/>
              </w:rPr>
              <w:t>），移送同级广告监督管理机关查处。</w:t>
            </w:r>
          </w:p>
          <w:p w14:paraId="337F05CA">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在广告审批地以外发布擅自变更或者篡改审查批准的保健食品广告的，广告发布地省、自治区、直辖市（食品）药品监督管理部门应当填写《违法保健食品广告处理通知书》（</w:t>
            </w:r>
            <w:r>
              <w:rPr>
                <w:rFonts w:hint="eastAsia" w:ascii="微软雅黑" w:hAnsi="微软雅黑" w:eastAsia="微软雅黑" w:cs="微软雅黑"/>
                <w:i w:val="0"/>
                <w:iCs w:val="0"/>
                <w:caps w:val="0"/>
                <w:color w:val="000000"/>
                <w:spacing w:val="0"/>
                <w:kern w:val="0"/>
                <w:sz w:val="16"/>
                <w:szCs w:val="16"/>
                <w:u w:val="none"/>
                <w:lang w:val="en-US" w:eastAsia="zh-CN" w:bidi="ar"/>
              </w:rPr>
              <w:fldChar w:fldCharType="begin"/>
            </w:r>
            <w:r>
              <w:rPr>
                <w:rFonts w:hint="eastAsia" w:ascii="微软雅黑" w:hAnsi="微软雅黑" w:eastAsia="微软雅黑" w:cs="微软雅黑"/>
                <w:i w:val="0"/>
                <w:iCs w:val="0"/>
                <w:caps w:val="0"/>
                <w:color w:val="000000"/>
                <w:spacing w:val="0"/>
                <w:kern w:val="0"/>
                <w:sz w:val="16"/>
                <w:szCs w:val="16"/>
                <w:u w:val="none"/>
                <w:lang w:val="en-US" w:eastAsia="zh-CN" w:bidi="ar"/>
              </w:rPr>
              <w:instrText xml:space="preserve"> HYPERLINK "http://law.pharmnet.com.cn/upload/050610847317040.rar" \t "https://law.pharmnet.com.cn/laws/_blank" </w:instrText>
            </w:r>
            <w:r>
              <w:rPr>
                <w:rFonts w:hint="eastAsia" w:ascii="微软雅黑" w:hAnsi="微软雅黑" w:eastAsia="微软雅黑" w:cs="微软雅黑"/>
                <w:i w:val="0"/>
                <w:iCs w:val="0"/>
                <w:caps w:val="0"/>
                <w:color w:val="000000"/>
                <w:spacing w:val="0"/>
                <w:kern w:val="0"/>
                <w:sz w:val="16"/>
                <w:szCs w:val="16"/>
                <w:u w:val="none"/>
                <w:lang w:val="en-US" w:eastAsia="zh-CN" w:bidi="ar"/>
              </w:rPr>
              <w:fldChar w:fldCharType="separate"/>
            </w:r>
            <w:r>
              <w:rPr>
                <w:rStyle w:val="7"/>
                <w:rFonts w:hint="eastAsia" w:ascii="微软雅黑" w:hAnsi="微软雅黑" w:eastAsia="微软雅黑" w:cs="微软雅黑"/>
                <w:i w:val="0"/>
                <w:iCs w:val="0"/>
                <w:caps w:val="0"/>
                <w:color w:val="000000"/>
                <w:spacing w:val="0"/>
                <w:sz w:val="16"/>
                <w:szCs w:val="16"/>
                <w:u w:val="none"/>
              </w:rPr>
              <w:t>附表3</w:t>
            </w:r>
            <w:r>
              <w:rPr>
                <w:rFonts w:hint="eastAsia" w:ascii="微软雅黑" w:hAnsi="微软雅黑" w:eastAsia="微软雅黑" w:cs="微软雅黑"/>
                <w:i w:val="0"/>
                <w:iCs w:val="0"/>
                <w:caps w:val="0"/>
                <w:color w:val="000000"/>
                <w:spacing w:val="0"/>
                <w:kern w:val="0"/>
                <w:sz w:val="16"/>
                <w:szCs w:val="16"/>
                <w:u w:val="none"/>
                <w:lang w:val="en-US" w:eastAsia="zh-CN" w:bidi="ar"/>
              </w:rPr>
              <w:fldChar w:fldCharType="end"/>
            </w:r>
            <w:r>
              <w:rPr>
                <w:rFonts w:hint="eastAsia" w:ascii="微软雅黑" w:hAnsi="微软雅黑" w:eastAsia="微软雅黑" w:cs="微软雅黑"/>
                <w:i w:val="0"/>
                <w:iCs w:val="0"/>
                <w:caps w:val="0"/>
                <w:color w:val="000000"/>
                <w:spacing w:val="0"/>
                <w:kern w:val="0"/>
                <w:sz w:val="16"/>
                <w:szCs w:val="16"/>
                <w:lang w:val="en-US" w:eastAsia="zh-CN" w:bidi="ar"/>
              </w:rPr>
              <w:t>），原审批地省、自治区、直辖市（食品）药品监督管理部门应按照有关规定予以处理。</w:t>
            </w:r>
          </w:p>
          <w:p w14:paraId="1AED6688">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第二十三条  </w:t>
            </w:r>
            <w:r>
              <w:rPr>
                <w:rFonts w:hint="eastAsia" w:ascii="微软雅黑" w:hAnsi="微软雅黑" w:eastAsia="微软雅黑" w:cs="微软雅黑"/>
                <w:i w:val="0"/>
                <w:iCs w:val="0"/>
                <w:caps w:val="0"/>
                <w:color w:val="000000"/>
                <w:spacing w:val="0"/>
                <w:kern w:val="0"/>
                <w:sz w:val="16"/>
                <w:szCs w:val="16"/>
                <w:lang w:val="en-US" w:eastAsia="zh-CN" w:bidi="ar"/>
              </w:rPr>
              <w:t>省、自治区、直辖市（食品）药品监督管理部门应当建立违法保健食品广告公告制度，定期发布《违法保健食品广告公告》并上报国家食品药品监督管理局，国家食品药品监督管理局定期对《违法保健食品广告公告》进行汇总。《违法保健食品广告公告》应当同时抄送同级广告监督管理机关。</w:t>
            </w:r>
          </w:p>
          <w:p w14:paraId="42A3CEB5">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第二十四条  </w:t>
            </w:r>
            <w:r>
              <w:rPr>
                <w:rFonts w:hint="eastAsia" w:ascii="微软雅黑" w:hAnsi="微软雅黑" w:eastAsia="微软雅黑" w:cs="微软雅黑"/>
                <w:i w:val="0"/>
                <w:iCs w:val="0"/>
                <w:caps w:val="0"/>
                <w:color w:val="000000"/>
                <w:spacing w:val="0"/>
                <w:kern w:val="0"/>
                <w:sz w:val="16"/>
                <w:szCs w:val="16"/>
                <w:lang w:val="en-US" w:eastAsia="zh-CN" w:bidi="ar"/>
              </w:rPr>
              <w:t>省、自治区、直辖市（食品）药品监督管理部门及其工作人员不依法履行审查职责的，由国家食品药品监督管理局或者监察机关责令改正,并按照有关规定对直接负责的主管人员和其他直接责任人员给予处理。</w:t>
            </w:r>
          </w:p>
          <w:p w14:paraId="115DC21C">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第二十五条  </w:t>
            </w:r>
            <w:r>
              <w:rPr>
                <w:rFonts w:hint="eastAsia" w:ascii="微软雅黑" w:hAnsi="微软雅黑" w:eastAsia="微软雅黑" w:cs="微软雅黑"/>
                <w:i w:val="0"/>
                <w:iCs w:val="0"/>
                <w:caps w:val="0"/>
                <w:color w:val="000000"/>
                <w:spacing w:val="0"/>
                <w:kern w:val="0"/>
                <w:sz w:val="16"/>
                <w:szCs w:val="16"/>
                <w:lang w:val="en-US" w:eastAsia="zh-CN" w:bidi="ar"/>
              </w:rPr>
              <w:t>在保健食品广告审查过程中，省、自治区、直辖市（食品）药品监督管理部门违反本办法规定给当事人的合法权益造成损害的，应当依照国家赔偿法的规定给予赔偿。</w:t>
            </w:r>
          </w:p>
          <w:p w14:paraId="27EEE959">
            <w:pPr>
              <w:keepNext w:val="0"/>
              <w:keepLines w:val="0"/>
              <w:widowControl/>
              <w:suppressLineNumbers w:val="0"/>
              <w:spacing w:line="300" w:lineRule="atLeast"/>
              <w:jc w:val="left"/>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kern w:val="0"/>
                <w:sz w:val="16"/>
                <w:szCs w:val="16"/>
                <w:lang w:val="en-US" w:eastAsia="zh-CN" w:bidi="ar"/>
              </w:rPr>
              <w:t>    </w:t>
            </w:r>
            <w:r>
              <w:rPr>
                <w:rFonts w:hint="eastAsia" w:ascii="微软雅黑" w:hAnsi="微软雅黑" w:eastAsia="微软雅黑" w:cs="微软雅黑"/>
                <w:b/>
                <w:bCs/>
                <w:i w:val="0"/>
                <w:iCs w:val="0"/>
                <w:caps w:val="0"/>
                <w:color w:val="000000"/>
                <w:spacing w:val="0"/>
                <w:kern w:val="0"/>
                <w:sz w:val="16"/>
                <w:szCs w:val="16"/>
                <w:lang w:val="en-US" w:eastAsia="zh-CN" w:bidi="ar"/>
              </w:rPr>
              <w:t>第二十六条  </w:t>
            </w:r>
            <w:r>
              <w:rPr>
                <w:rFonts w:hint="eastAsia" w:ascii="微软雅黑" w:hAnsi="微软雅黑" w:eastAsia="微软雅黑" w:cs="微软雅黑"/>
                <w:i w:val="0"/>
                <w:iCs w:val="0"/>
                <w:caps w:val="0"/>
                <w:color w:val="000000"/>
                <w:spacing w:val="0"/>
                <w:kern w:val="0"/>
                <w:sz w:val="16"/>
                <w:szCs w:val="16"/>
                <w:lang w:val="en-US" w:eastAsia="zh-CN" w:bidi="ar"/>
              </w:rPr>
              <w:t>保健食品广告批准文号为“X食健广审（X1）第X2号”。其中“X”为各省、自治区、直辖市的简称；“X1”代表视、声、文；“X2”由十位数字组成，前六位代表审查的年月，后4位代表广告批准的序号。</w:t>
            </w:r>
          </w:p>
        </w:tc>
      </w:tr>
    </w:tbl>
    <w:p w14:paraId="3998429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8A3680"/>
    <w:rsid w:val="574D4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Strong"/>
    <w:basedOn w:val="4"/>
    <w:qFormat/>
    <w:uiPriority w:val="0"/>
    <w:rPr>
      <w:b/>
    </w:rPr>
  </w:style>
  <w:style w:type="character" w:styleId="6">
    <w:name w:val="FollowedHyperlink"/>
    <w:basedOn w:val="4"/>
    <w:uiPriority w:val="0"/>
    <w:rPr>
      <w:color w:val="800080"/>
      <w:u w:val="single"/>
    </w:rPr>
  </w:style>
  <w:style w:type="character" w:styleId="7">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2025-05-08T07:01:45Z</dcterms:created>
  <dc:creator>user</dc:creator>
  <cp:lastModifiedBy>user</cp:lastModifiedBy>
  <dcterms:modified xsi:type="dcterms:W3CDTF">2025-05-08T07:02:09Z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BDB024008454490B91B45EADA5602709_12</vt:lpwstr>
  </property>
</Properties>
</file>