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FDCE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农药广告审查发布规定</w:t>
      </w:r>
    </w:p>
    <w:p w14:paraId="0910A4B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（2015年12月24日国家工商行政管理总局令第81号公布 自2016年2月1日起施行）</w:t>
      </w:r>
    </w:p>
    <w:p w14:paraId="67065B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3B21F83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第一条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为了保证农药广告的真实、合法、科学，制定本规定。</w:t>
      </w:r>
    </w:p>
    <w:p w14:paraId="63F729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第二条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发布农药广告，应当遵守《中华人民共和国广告法》（以下简称《广告法》）及国家有关农药管理的规定。</w:t>
      </w:r>
    </w:p>
    <w:p w14:paraId="75E0F4B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第三条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未经国家批准登记的农药不得发布广告。</w:t>
      </w:r>
    </w:p>
    <w:p w14:paraId="656FFBD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第四条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农药广告内容应当与《农药登记证》和《农药登记公告》的内容相符，不得任意扩大范围。</w:t>
      </w:r>
    </w:p>
    <w:p w14:paraId="77C850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第五条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农药广告不得含有下列内容：</w:t>
      </w:r>
    </w:p>
    <w:p w14:paraId="097FCE3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（一）表示功效、安全性的断言或者保证；</w:t>
      </w:r>
    </w:p>
    <w:p w14:paraId="054585D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（二）利用科研单位、学术机构、技术推广机构、行业协会或者专业人士、用户的名义或者形象作推荐、证明；</w:t>
      </w:r>
    </w:p>
    <w:p w14:paraId="6E7B4B1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（三）说明有效率；</w:t>
      </w:r>
    </w:p>
    <w:p w14:paraId="0251222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（四）违反安全使用规程的文字、语言或者画面；</w:t>
      </w:r>
    </w:p>
    <w:p w14:paraId="68B37F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（五）法律、行政法规规定禁止的其他内容。</w:t>
      </w:r>
    </w:p>
    <w:p w14:paraId="5BCC1D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第六条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农药广告不得贬低同类产品，不得与其他农药进行功效和安全性对比。</w:t>
      </w:r>
    </w:p>
    <w:p w14:paraId="34587A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第七条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农药广告中不得含有评比、排序、推荐、指定、选用、获奖等综合性评价内容。</w:t>
      </w:r>
    </w:p>
    <w:p w14:paraId="0C9FE92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第八条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农药广告中不得使用直接或者暗示的方法，以及模棱两可、言过其实的用语，使人在产品的安全性、适用性或者政府批准等方面产生误解。</w:t>
      </w:r>
    </w:p>
    <w:p w14:paraId="5B44F8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第九条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农药广告中不得滥用未经国家认可的研究成果或者不科学的词句、术语。</w:t>
      </w:r>
    </w:p>
    <w:p w14:paraId="0679753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农药广告中不得含有“无效退款”、“保险公司保险”等承诺。</w:t>
      </w:r>
    </w:p>
    <w:p w14:paraId="0F5BF9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第十一条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农药广告的批准文号应当列为广告内容同时发布。</w:t>
      </w:r>
    </w:p>
    <w:p w14:paraId="3777FEC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第十二条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违反本规定的农药广告，广告经营者不得设计、制作，广告发布者不得发布。</w:t>
      </w:r>
    </w:p>
    <w:p w14:paraId="1ED7437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第十三条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违反本规定发布广告，《广告法》及其他法律法规有规定的，依照有关法律法规规定予以处罚。法律法规没有规定的，对负有责任的广告主、广告经营者、广告发布者，处以违法所得三倍以下但不超过三万元的罚款；没有违法所得的，处以一万元以下的罚款。</w:t>
      </w:r>
    </w:p>
    <w:p w14:paraId="25F46B2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第十四条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本规定自2016年2月1日起施行。1995年3月28日国家工商行政管理局第28号令公布的《农药广告审查标准》同时废止。</w:t>
      </w:r>
    </w:p>
    <w:p w14:paraId="0FA7A4B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82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2025-05-08T07:51:23Z</dcterms:created>
  <dc:creator>user</dc:creator>
  <cp:lastModifiedBy>user</cp:lastModifiedBy>
  <dcterms:modified xsi:type="dcterms:W3CDTF">2025-05-08T07:51:35Z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eyJoZGlkIjoiY2Q0N2U0NTU1MmMyNzkyYTE0NGQ3ZDkwYmQyMDY1YTgiLCJ1c2VySWQiOiI2ODAyMzYzMDkifQ==</vt:lpwstr>
  </property>
  <property fmtid="{D5CDD505-2E9C-101B-9397-08002B2CF9AE}" pid="4" name="ICV">
    <vt:lpwstr>514B8CA14312421C9175ABB9B998DBC6_12</vt:lpwstr>
  </property>
</Properties>
</file>