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AAC6E">
      <w:pPr>
        <w:keepNext w:val="0"/>
        <w:keepLines w:val="0"/>
        <w:widowControl/>
        <w:suppressLineNumbers w:val="0"/>
        <w:spacing w:before="0" w:beforeAutospacing="0" w:after="0" w:afterAutospacing="0" w:line="700" w:lineRule="atLeast"/>
        <w:ind w:left="0" w:right="0" w:firstLine="0"/>
        <w:jc w:val="center"/>
        <w:rPr>
          <w:rFonts w:hint="default" w:ascii="Times New Roman" w:hAnsi="Times New Roman" w:cs="Times New Roman"/>
          <w:i w:val="0"/>
          <w:iCs w:val="0"/>
          <w:caps w:val="0"/>
          <w:color w:val="444444"/>
          <w:spacing w:val="0"/>
          <w:sz w:val="21"/>
          <w:szCs w:val="21"/>
        </w:rPr>
      </w:pPr>
      <w:r>
        <w:rPr>
          <w:rFonts w:ascii="方正小标宋简体" w:hAnsi="方正小标宋简体" w:eastAsia="方正小标宋简体" w:cs="方正小标宋简体"/>
          <w:i w:val="0"/>
          <w:iCs w:val="0"/>
          <w:caps w:val="0"/>
          <w:color w:val="444444"/>
          <w:spacing w:val="0"/>
          <w:kern w:val="0"/>
          <w:sz w:val="44"/>
          <w:szCs w:val="44"/>
          <w:lang w:val="en-US" w:eastAsia="zh-CN" w:bidi="ar"/>
        </w:rPr>
        <w:t>互联网健康科普负面行为清单</w:t>
      </w:r>
    </w:p>
    <w:p w14:paraId="333025EC">
      <w:pPr>
        <w:keepNext w:val="0"/>
        <w:keepLines w:val="0"/>
        <w:widowControl/>
        <w:suppressLineNumbers w:val="0"/>
        <w:spacing w:before="0" w:beforeAutospacing="0" w:after="0" w:afterAutospacing="0" w:line="700" w:lineRule="atLeast"/>
        <w:ind w:left="0" w:right="0" w:firstLine="0"/>
        <w:jc w:val="center"/>
        <w:rPr>
          <w:rFonts w:hint="default" w:ascii="Times New Roman" w:hAnsi="Times New Roman" w:cs="Times New Roman"/>
          <w:i w:val="0"/>
          <w:iCs w:val="0"/>
          <w:caps w:val="0"/>
          <w:color w:val="444444"/>
          <w:spacing w:val="0"/>
          <w:sz w:val="21"/>
          <w:szCs w:val="21"/>
        </w:rPr>
      </w:pPr>
      <w:r>
        <w:rPr>
          <w:rFonts w:ascii="楷体_GB2312" w:hAnsi="Times New Roman" w:eastAsia="楷体_GB2312" w:cs="楷体_GB2312"/>
          <w:i w:val="0"/>
          <w:iCs w:val="0"/>
          <w:caps w:val="0"/>
          <w:color w:val="444444"/>
          <w:spacing w:val="0"/>
          <w:kern w:val="0"/>
          <w:sz w:val="21"/>
          <w:szCs w:val="21"/>
          <w:lang w:val="en-US" w:eastAsia="zh-CN" w:bidi="ar"/>
        </w:rPr>
        <w:t>（试行）</w:t>
      </w:r>
    </w:p>
    <w:p w14:paraId="581D09F2">
      <w:pPr>
        <w:keepNext w:val="0"/>
        <w:keepLines w:val="0"/>
        <w:widowControl/>
        <w:suppressLineNumbers w:val="0"/>
        <w:spacing w:before="0" w:beforeAutospacing="0" w:after="0" w:afterAutospacing="0" w:line="560" w:lineRule="atLeast"/>
        <w:ind w:left="0" w:right="0" w:firstLine="420"/>
        <w:jc w:val="both"/>
        <w:rPr>
          <w:rFonts w:hint="default" w:ascii="Times New Roman" w:hAnsi="Times New Roman" w:cs="Times New Roman"/>
          <w:i w:val="0"/>
          <w:iCs w:val="0"/>
          <w:caps w:val="0"/>
          <w:color w:val="444444"/>
          <w:spacing w:val="0"/>
          <w:sz w:val="21"/>
          <w:szCs w:val="21"/>
        </w:rPr>
      </w:pPr>
      <w:r>
        <w:rPr>
          <w:rFonts w:ascii="仿宋_GB2312" w:hAnsi="Times New Roman" w:eastAsia="仿宋_GB2312" w:cs="仿宋_GB2312"/>
          <w:i w:val="0"/>
          <w:iCs w:val="0"/>
          <w:caps w:val="0"/>
          <w:color w:val="444444"/>
          <w:spacing w:val="0"/>
          <w:kern w:val="0"/>
          <w:sz w:val="21"/>
          <w:szCs w:val="21"/>
          <w:lang w:val="en-US" w:eastAsia="zh-CN" w:bidi="ar"/>
        </w:rPr>
        <w:t> </w:t>
      </w:r>
    </w:p>
    <w:p w14:paraId="5BE40E49">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本清单适用对象为上海市各级医疗卫生机构及其工作人员。</w:t>
      </w:r>
    </w:p>
    <w:p w14:paraId="4E1E367D">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一、禁止发布与国家法律法规政策相违背，不利于卫生健康事业发展的内容。</w:t>
      </w:r>
    </w:p>
    <w:p w14:paraId="38BDE8A6">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二、禁止以健康科普形式，变相发布医疗、药品、医疗器械、保健食品、特殊医学用途配方食品等广告类信息，或对以上商品进行直播带货等不当牟利行为。</w:t>
      </w:r>
    </w:p>
    <w:p w14:paraId="0C8E445E">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三、禁止发布虚假错误的健康科普信息，不得夸大疾病治疗效果。</w:t>
      </w:r>
    </w:p>
    <w:p w14:paraId="580B0059">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四、禁止个人在未向所在医疗卫生机构申报并获同意的情况下，擅自利用职务身份开设用于发布健康科普内容的个人自媒体账号。</w:t>
      </w:r>
    </w:p>
    <w:p w14:paraId="791332D1">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五、禁止机构或个人在网络平台科普账号认证时弄虚作假。</w:t>
      </w:r>
    </w:p>
    <w:p w14:paraId="10777372">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六、禁止将已认证的健康科普账号交由已被本市卫生行政部门列入“不良记录名单”的网络信息内容多渠道分发服务机构（MCN机构）运营或绑定等行为。</w:t>
      </w:r>
    </w:p>
    <w:p w14:paraId="236D581D">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七、禁止发布违背伦理道德、公序良俗、侵犯他人隐私的内容。</w:t>
      </w:r>
    </w:p>
    <w:p w14:paraId="461B5B57">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八、禁止盗用他人作品或侵犯他人知识产权。</w:t>
      </w:r>
    </w:p>
    <w:p w14:paraId="2EA1CB8D">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九、禁止已退休、已离职工作人员未经原单位同意沿用原工作单位职务信息继续开展互联网健康科普。</w:t>
      </w:r>
    </w:p>
    <w:p w14:paraId="4F879B8D">
      <w:pPr>
        <w:keepNext w:val="0"/>
        <w:keepLines w:val="0"/>
        <w:widowControl/>
        <w:suppressLineNumbers w:val="0"/>
        <w:spacing w:before="0" w:beforeAutospacing="0" w:after="0" w:afterAutospacing="0" w:line="580" w:lineRule="atLeast"/>
        <w:ind w:left="0" w:right="0" w:firstLine="640"/>
        <w:jc w:val="both"/>
        <w:rPr>
          <w:rFonts w:hint="default" w:ascii="Times New Roman" w:hAnsi="Times New Roman" w:cs="Times New Roman"/>
          <w:i w:val="0"/>
          <w:iCs w:val="0"/>
          <w:caps w:val="0"/>
          <w:color w:val="444444"/>
          <w:spacing w:val="0"/>
          <w:sz w:val="21"/>
          <w:szCs w:val="21"/>
        </w:rPr>
      </w:pPr>
      <w:r>
        <w:rPr>
          <w:rFonts w:hint="default" w:ascii="仿宋_GB2312" w:hAnsi="Times New Roman" w:eastAsia="仿宋_GB2312" w:cs="仿宋_GB2312"/>
          <w:i w:val="0"/>
          <w:iCs w:val="0"/>
          <w:caps w:val="0"/>
          <w:color w:val="444444"/>
          <w:spacing w:val="0"/>
          <w:kern w:val="0"/>
          <w:sz w:val="32"/>
          <w:szCs w:val="32"/>
          <w:lang w:val="en-US" w:eastAsia="zh-CN" w:bidi="ar"/>
        </w:rPr>
        <w:t>本清单由卫生健康部门进行解释，可根据国家法律法规及相关规定要求进行调整。</w:t>
      </w:r>
    </w:p>
    <w:p w14:paraId="060C5C2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D72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2025-05-08T06:49:33Z</dcterms:created>
  <dc:creator>user</dc:creator>
  <cp:lastModifiedBy>user</cp:lastModifiedBy>
  <dcterms:modified xsi:type="dcterms:W3CDTF">2025-05-08T06:50:03Z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7AFF9060077749FA9229A605D0496EE5_12</vt:lpwstr>
  </property>
</Properties>
</file>