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4FF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中华人民共和国国务院令</w:t>
      </w:r>
    </w:p>
    <w:p w14:paraId="0F32AD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BD79F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739　号</w:t>
      </w:r>
    </w:p>
    <w:p w14:paraId="142DB4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79DF2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《医疗器械监督管理条例》已经2020年12月21日国务院第119次常务会议修订通过，现予公布，自2021年6月1日起施行。</w:t>
      </w:r>
    </w:p>
    <w:p w14:paraId="19B5E8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总　理　　李克强</w:t>
      </w:r>
    </w:p>
    <w:p w14:paraId="4839C8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2021年2月9日</w:t>
      </w:r>
    </w:p>
    <w:p w14:paraId="001775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59678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7EC87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医疗器械监督管理条例</w:t>
      </w:r>
    </w:p>
    <w:p w14:paraId="6F185D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（2000年1月4日中华人民共和国国务院令第276号公布　2014年2月12日</w:t>
      </w:r>
    </w:p>
    <w:p w14:paraId="40F2A4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国务院第39次常务会议修订通过　根据2017年5月4日《国务院关于修改〈医疗</w:t>
      </w:r>
    </w:p>
    <w:p w14:paraId="4ADB75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器械监督管理条例〉的决定》修订　2020年12月21日国务院第119次常务会议</w:t>
      </w:r>
    </w:p>
    <w:p w14:paraId="0C77D7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修订通过）</w:t>
      </w:r>
    </w:p>
    <w:p w14:paraId="49B143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5CA72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576EC2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D26F5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为了保证医疗器械的安全、有效，保障人体健康和生命安全，促进医疗器械产业发展，制定本条例。</w:t>
      </w:r>
    </w:p>
    <w:p w14:paraId="624A8C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在中华人民共和国境内从事医疗器械的研制、生产、经营、使用活动及其监督管理，适用本条例。</w:t>
      </w:r>
    </w:p>
    <w:p w14:paraId="641F07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国务院药品监督管理部门负责全国医疗器械监督管理工作。</w:t>
      </w:r>
    </w:p>
    <w:p w14:paraId="6DDF8A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国务院有关部门在各自的职责范围内负责与医疗器械有关的监督管理工作。</w:t>
      </w:r>
    </w:p>
    <w:p w14:paraId="3ADB9E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应当加强对本行政区域的医疗器械监督管理工作的领导，组织协调本行政区域内的医疗器械监督管理工作以及突发事件应对工作，加强医疗器械监督管理能力建设，为医疗器械安全工作提供保障。</w:t>
      </w:r>
    </w:p>
    <w:p w14:paraId="2356FA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县级以上地方人民政府负责药品监督管理的部门负责本行政区域的医疗器械监督管理工作。县级以上地方人民政府有关部门在各自的职责范围内负责与医疗器械有关的监督管理工作。</w:t>
      </w:r>
    </w:p>
    <w:p w14:paraId="18F52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医疗器械监督管理遵循风险管理、全程管控、科学监管、社会共治的原则。</w:t>
      </w:r>
    </w:p>
    <w:p w14:paraId="2EEEA1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国家对医疗器械按照风险程度实行分类管理。</w:t>
      </w:r>
    </w:p>
    <w:p w14:paraId="56F18A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第一类是风险程度低，实行常规管理可以保证其安全、有效的医疗器械。</w:t>
      </w:r>
    </w:p>
    <w:p w14:paraId="1C483A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第二类是具有中度风险，需要严格控制管理以保证其安全、有效的医疗器械。</w:t>
      </w:r>
    </w:p>
    <w:p w14:paraId="1AFAF9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第三类是具有较高风险，需要采取特别措施严格控制管理以保证其安全、有效的医疗器械。</w:t>
      </w:r>
    </w:p>
    <w:p w14:paraId="3FFDA7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评价医疗器械风险程度，应当考虑医疗器械的预期目的、结构特征、使用方法等因素。</w:t>
      </w:r>
    </w:p>
    <w:p w14:paraId="6B3CD8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负责制定医疗器械的分类规则和分类目录，并根据医疗器械生产、经营、使用情况，及时对医疗器械的风险变化进行分析、评价，对分类规则和分类目录进行调整。制定、调整分类规则和分类目录，应当充分听取医疗器械注册人、备案人、生产经营企业以及使用单位、行业组织的意见，并参考国际医疗器械分类实践。医疗器械分类规则和分类目录应当向社会公布。</w:t>
      </w:r>
    </w:p>
    <w:p w14:paraId="3870DB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医疗器械产品应当符合医疗器械强制性国家标准；尚无强制性国家标准的，应当符合医疗器械强制性行业标准。</w:t>
      </w:r>
    </w:p>
    <w:p w14:paraId="5BDD8A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国家制定医疗器械产业规划和政策，将医疗器械创新纳入发展重点，对创新医疗器械予以优先审评审批，支持创新医疗器械临床推广和使用，推动医疗器械产业高质量发展。国务院药品监督管理部门应当配合国务院有关部门，贯彻实施国家医疗器械产业规划和引导政策。</w:t>
      </w:r>
    </w:p>
    <w:p w14:paraId="7A1668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国家完善医疗器械创新体系，支持医疗器械的基础研究和应用研究，促进医疗器械新技术的推广和应用，在科技立项、融资、信贷、招标采购、医疗保险等方面予以支持。支持企业设立或者联合组建研制机构，鼓励企业与高等学校、科研院所、医疗机构等合作开展医疗器械的研究与创新，加强医疗器械知识产权保护，提高医疗器械自主创新能力。</w:t>
      </w:r>
    </w:p>
    <w:p w14:paraId="093B98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国家加强医疗器械监督管理信息化建设，提高在线政务服务水平，为医疗器械行政许可、备案等提供便利。</w:t>
      </w:r>
    </w:p>
    <w:p w14:paraId="4AAABB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医疗器械行业组织应当加强行业自律，推进诚信体系建设，督促企业依法开展生产经营活动，引导企业诚实守信。</w:t>
      </w:r>
    </w:p>
    <w:p w14:paraId="34A2C0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对在医疗器械的研究与创新方面做出突出贡献的单位和个人，按照国家有关规定给予表彰奖励。</w:t>
      </w:r>
    </w:p>
    <w:p w14:paraId="1FB19E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0644D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医疗器械产品注册与备案</w:t>
      </w:r>
    </w:p>
    <w:p w14:paraId="0FDAD5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69FCC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第一类医疗器械实行产品备案管理，第二类、第三类医疗器械实行产品注册管理。</w:t>
      </w:r>
    </w:p>
    <w:p w14:paraId="414B8D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医疗器械注册人、备案人应当加强医疗器械全生命周期质量管理，对研制、生产、经营、使用全过程中医疗器械的安全性、有效性依法承担责任。</w:t>
      </w:r>
    </w:p>
    <w:p w14:paraId="3F9DA5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第一类医疗器械产品备案和申请第二类、第三类医疗器械产品注册，应当提交下列资料：</w:t>
      </w:r>
    </w:p>
    <w:p w14:paraId="45F7E2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（一）产品风险分析资料；</w:t>
      </w:r>
    </w:p>
    <w:p w14:paraId="68E71A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（二）产品技术要求；</w:t>
      </w:r>
    </w:p>
    <w:p w14:paraId="228D93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（三）产品检验报告；</w:t>
      </w:r>
    </w:p>
    <w:p w14:paraId="71AE28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（四）临床评价资料；</w:t>
      </w:r>
    </w:p>
    <w:p w14:paraId="2D2B73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（五）产品说明书以及标签样稿；</w:t>
      </w:r>
    </w:p>
    <w:p w14:paraId="4FCB04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（六）与产品研制、生产有关的质量管理体系文件；</w:t>
      </w:r>
    </w:p>
    <w:p w14:paraId="6A40EA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（七）证明产品安全、有效所需的其他资料。</w:t>
      </w:r>
    </w:p>
    <w:p w14:paraId="42AF42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产品检验报告应当符合国务院药品监督管理部门的要求，可以是医疗器械注册申请人、备案人的自检报告，也可以是委托有资质的医疗器械检验机构出具的检验报告。</w:t>
      </w:r>
    </w:p>
    <w:p w14:paraId="5F3823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符合本条例第二十四条规定的免于进行临床评价情形的，可以免于提交临床评价资料。</w:t>
      </w:r>
    </w:p>
    <w:p w14:paraId="728217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医疗器械注册申请人、备案人应当确保提交的资料合法、真实、准确、完整和可追溯。</w:t>
      </w:r>
    </w:p>
    <w:p w14:paraId="75F6E3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第一类医疗器械产品备案，由备案人向所在地设区的市级人民政府负责药品监督管理的部门提交备案资料。</w:t>
      </w:r>
    </w:p>
    <w:p w14:paraId="1727E3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向我国境内出口第一类医疗器械的境外备案人，由其指定的我国境内企业法人向国务院药品监督管理部门提交备案资料和备案人所在国（地区）主管部门准许该医疗器械上市销售的证明文件。未在境外上市的创新医疗器械，可以不提交备案人所在国（地区）主管部门准许该医疗器械上市销售的证明文件。</w:t>
      </w:r>
    </w:p>
    <w:p w14:paraId="08CF26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备案人向负责药品监督管理的部门提交符合本条例规定的备案资料后即完成备案。负责药品监督管理的部门应当自收到备案资料之日起5个工作日内，通过国务院药品监督管理部门在线政务服务平台向社会公布备案有关信息。</w:t>
      </w:r>
    </w:p>
    <w:p w14:paraId="5D9B49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备案资料载明的事项发生变化的，应当向原备案部门变更备案。</w:t>
      </w:r>
    </w:p>
    <w:p w14:paraId="708AF6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申请第二类医疗器械产品注册，注册申请人应当向所在地省、自治区、直辖市人民政府药品监督管理部门提交注册申请资料。申请第三类医疗器械产品注册，注册申请人应当向国务院药品监督管理部门提交注册申请资料。</w:t>
      </w:r>
    </w:p>
    <w:p w14:paraId="45A25C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向我国境内出口第二类、第三类医疗器械的境外注册申请人，由其指定的我国境内企业法人向国务院药品监督管理部门提交注册申请资料和注册申请人所在国（地区）主管部门准许该医疗器械上市销售的证明文件。未在境外上市的创新医疗器械，可以不提交注册申请人所在国（地区）主管部门准许该医疗器械上市销售的证明文件。</w:t>
      </w:r>
    </w:p>
    <w:p w14:paraId="4C25F8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国务院药品监督管理部门应当对医疗器械注册审查程序和要求作出规定，并加强对省、自治区、直辖市人民政府药品监督管理部门注册审查工作的监督指导。</w:t>
      </w:r>
    </w:p>
    <w:p w14:paraId="147181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受理注册申请的药品监督管理部门应当对医疗器械的安全性、有效性以及注册申请人保证医疗器械安全、有效的质量管理能力等进行审查。</w:t>
      </w:r>
    </w:p>
    <w:p w14:paraId="7B75C2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理注册申请的药品监督管理部门应当自受理注册申请之日起3个工作日内将注册申请资料转交技术审评机构。技术审评机构应当在完成技术审评后，将审评意见提交受理注册申请的药品监督管理部门作为审批的依据。</w:t>
      </w:r>
    </w:p>
    <w:p w14:paraId="10B072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受理注册申请的药品监督管理部门在组织对医疗器械的技术审评时认为有必要对质量管理体系进行核查的，应当组织开展质量管理体系核查。</w:t>
      </w:r>
    </w:p>
    <w:p w14:paraId="4646E1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受理注册申请的药品监督管理部门应当自收到审评意见之日起20个工作日内作出决定。对符合条件的，准予注册并发给医疗器械注册证；对不符合条件的，不予注册并书面说明理由。</w:t>
      </w:r>
    </w:p>
    <w:p w14:paraId="6F7619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受理注册申请的药品监督管理部门应当自医疗器械准予注册之日起5个工作日内，通过国务院药品监督管理部门在线政务服务平台向社会公布注册有关信息。</w:t>
      </w:r>
    </w:p>
    <w:p w14:paraId="0551F9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对用于治疗罕见疾病、严重危及生命且尚无有效治疗手段的疾病和应对公共卫生事件等急需的医疗器械，受理注册申请的药品监督管理部门可以作出附条件批准决定，并在医疗器械注册证中载明相关事项。</w:t>
      </w:r>
    </w:p>
    <w:p w14:paraId="055DAB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出现特别重大突发公共卫生事件或者其他严重威胁公众健康的紧急事件，国务院卫生主管部门根据预防、控制事件的需要提出紧急使用医疗器械的建议，经国务院药品监督管理部门组织论证同意后可以在一定范围和期限内紧急使用。</w:t>
      </w:r>
    </w:p>
    <w:p w14:paraId="5BE375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医疗器械注册人、备案人应当履行下列义务：</w:t>
      </w:r>
    </w:p>
    <w:p w14:paraId="3A8B7E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（一）建立与产品相适应的质量管理体系并保持有效运行；</w:t>
      </w:r>
    </w:p>
    <w:p w14:paraId="287691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（二）制定上市后研究和风险管控计划并保证有效实施；</w:t>
      </w:r>
    </w:p>
    <w:p w14:paraId="6D5766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（三）依法开展不良事件监测和再评价；</w:t>
      </w:r>
    </w:p>
    <w:p w14:paraId="360E4F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（四）建立并执行产品追溯和召回制度；</w:t>
      </w:r>
    </w:p>
    <w:p w14:paraId="1B19E5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（五）国务院药品监督管理部门规定的其他义务。</w:t>
      </w:r>
    </w:p>
    <w:p w14:paraId="6874E7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境外医疗器械注册人、备案人指定的我国境内企业法人应当协助注册人、备案人履行前款规定的义务。</w:t>
      </w:r>
    </w:p>
    <w:p w14:paraId="6450BC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已注册的第二类、第三类医疗器械产品，其设计、原材料、生产工艺、适用范围、使用方法等发生实质性变化，有可能影响该医疗器械安全、有效的，注册人应当向原注册部门申请办理变更注册手续；发生其他变化的，应当按照国务院药品监督管理部门的规定备案或者报告。</w:t>
      </w:r>
    </w:p>
    <w:p w14:paraId="00B03A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医疗器械注册证有效期为5年。有效期届满需要延续注册的，应当在有效期届满6个月前向原注册部门提出延续注册的申请。</w:t>
      </w:r>
    </w:p>
    <w:p w14:paraId="26F705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除有本条第三款规定情形外，接到延续注册申请的药品监督管理部门应当在医疗器械注册证有效期届满前作出准予延续的决定。逾期未作决定的，视为准予延续。</w:t>
      </w:r>
    </w:p>
    <w:p w14:paraId="06F1CF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有下列情形之一的，不予延续注册：</w:t>
      </w:r>
    </w:p>
    <w:p w14:paraId="59740C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（一）未在规定期限内提出延续注册申请；</w:t>
      </w:r>
    </w:p>
    <w:p w14:paraId="425697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（二）医疗器械强制性标准已经修订，申请延续注册的医疗器械不能达到新要求；</w:t>
      </w:r>
    </w:p>
    <w:p w14:paraId="237BD4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（三）附条件批准的医疗器械，未在规定期限内完成医疗器械注册证载明事项。</w:t>
      </w:r>
    </w:p>
    <w:p w14:paraId="672359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对新研制的尚未列入分类目录的医疗器械，申请人可以依照本条例有关第三类医疗器械产品注册的规定直接申请产品注册，也可以依据分类规则判断产品类别并向国务院药品监督管理部门申请类别确认后依照本条例的规定申请产品注册或者进行产品备案。</w:t>
      </w:r>
    </w:p>
    <w:p w14:paraId="4F0520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直接申请第三类医疗器械产品注册的，国务院药品监督管理部门应当按照风险程度确定类别，对准予注册的医疗器械及时纳入分类目录。申请类别确认的，国务院药品监督管理部门应当自受理申请之日起20个工作日内对该医疗器械的类别进行判定并告知申请人。</w:t>
      </w:r>
    </w:p>
    <w:p w14:paraId="5A7858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医疗器械产品注册、备案，应当进行临床评价；但是符合下列情形之一，可以免于进行临床评价：</w:t>
      </w:r>
    </w:p>
    <w:p w14:paraId="5DA0C3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（一）工作机理明确、设计定型，生产工艺成熟，已上市的同品种医疗器械临床应用多年且无严重不良事件记录，不改变常规用途的；</w:t>
      </w:r>
    </w:p>
    <w:p w14:paraId="5F395C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（二）其他通过非临床评价能够证明该医疗器械安全、有效的。</w:t>
      </w:r>
    </w:p>
    <w:p w14:paraId="1705D7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国务院药品监督管理部门应当制定医疗器械临床评价指南。</w:t>
      </w:r>
    </w:p>
    <w:p w14:paraId="79F88C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进行医疗器械临床评价，可以根据产品特征、临床风险、已有临床数据等情形，通过开展临床试验，或者通过对同品种医疗器械临床文献资料、临床数据进行分析评价，证明医疗器械安全、有效。</w:t>
      </w:r>
    </w:p>
    <w:p w14:paraId="5A3F93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按照国务院药品监督管理部门的规定，进行医疗器械临床评价时，已有临床文献资料、临床数据不足以确认产品安全、有效的医疗器械，应当开展临床试验。</w:t>
      </w:r>
    </w:p>
    <w:p w14:paraId="76D5E3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开展医疗器械临床试验，应当按照医疗器械临床试验质量管理规范的要求，在具备相应条件的临床试验机构进行，并向临床试验申办者所在地省、自治区、直辖市人民政府药品监督管理部门备案。接受临床试验备案的药品监督管理部门应当将备案情况通报临床试验机构所在地同级药品监督管理部门和卫生主管部门。</w:t>
      </w:r>
    </w:p>
    <w:p w14:paraId="77E43C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医疗器械临床试验机构实行备案管理。医疗器械临床试验机构应当具备的条件以及备案管理办法和临床试验质量管理规范，由国务院药品监督管理部门会同国务院卫生主管部门制定并公布。</w:t>
      </w:r>
    </w:p>
    <w:p w14:paraId="111ACC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国家支持医疗机构开展临床试验，将临床试验条件和能力评价纳入医疗机构等级评审，鼓励医疗机构开展创新医疗器械临床试验。</w:t>
      </w:r>
    </w:p>
    <w:p w14:paraId="3481D9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第三类医疗器械临床试验对人体具有较高风险的，应当经国务院药品监督管理部门批准。国务院药品监督管理部门审批临床试验，应当对拟承担医疗器械临床试验的机构的设备、专业人员等条件，该医疗器械的风险程度，临床试验实施方案，临床受益与风险对比分析报告等进行综合分析，并自受理申请之日起60个工作日内作出决定并通知临床试验申办者。逾期未通知的，视为同意。准予开展临床试验的，应当通报临床试验机构所在地省、自治区、直辖市人民政府药品监督管理部门和卫生主管部门。</w:t>
      </w:r>
    </w:p>
    <w:p w14:paraId="3E3598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临床试验对人体具有较高风险的第三类医疗器械目录由国务院药品监督管理部门制定、调整并公布。</w:t>
      </w:r>
    </w:p>
    <w:p w14:paraId="247D5A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开展医疗器械临床试验，应当按照规定进行伦理审查，向受试者告知试验目的、用途和可能产生的风险等详细情况，获得受试者的书面知情同意；受试者为无民事行为能力人或者限制民事行为能力人的，应当依法获得其监护人的书面知情同意。</w:t>
      </w:r>
    </w:p>
    <w:p w14:paraId="4A267A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开展临床试验，不得以任何形式向受试者收取与临床试验有关的费用。</w:t>
      </w:r>
    </w:p>
    <w:p w14:paraId="3C8A8F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对正在开展临床试验的用于治疗严重危及生命且尚无有效治疗手段的疾病的医疗器械，经医学观察可能使患者获益，经伦理审查、知情同意后，可以在开展医疗器械临床试验的机构内免费用于其他病情相同的患者，其安全性数据可以用于医疗器械注册申请。</w:t>
      </w:r>
    </w:p>
    <w:p w14:paraId="4F896F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B7481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医疗器械生产</w:t>
      </w:r>
    </w:p>
    <w:p w14:paraId="446EB1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173E9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从事医疗器械生产活动，应当具备下列条件：</w:t>
      </w:r>
    </w:p>
    <w:p w14:paraId="70F18B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（一）有与生产的医疗器械相适应的生产场地、环境条件、生产设备以及专业技术人员；</w:t>
      </w:r>
    </w:p>
    <w:p w14:paraId="358102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（二）有能对生产的医疗器械进行质量检验的机构或者专职检验人员以及检验设备；</w:t>
      </w:r>
    </w:p>
    <w:p w14:paraId="240489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（三）有保证医疗器械质量的管理制度；</w:t>
      </w:r>
    </w:p>
    <w:p w14:paraId="2C10BA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（四）有与生产的医疗器械相适应的售后服务能力；</w:t>
      </w:r>
    </w:p>
    <w:p w14:paraId="631E46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（五）符合产品研制、生产工艺文件规定的要求。</w:t>
      </w:r>
    </w:p>
    <w:p w14:paraId="4C589E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从事第一类医疗器械生产的，应当向所在地设区的市级人民政府负责药品监督管理的部门备案，在提交符合本条例第三十条规定条件的有关资料后即完成备案。</w:t>
      </w:r>
    </w:p>
    <w:p w14:paraId="50BF48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医疗器械备案人自行生产第一类医疗器械的，可以在依照本条例第十五条规定进行产品备案时一并提交符合本条例第三十条规定条件的有关资料，即完成生产备案。</w:t>
      </w:r>
    </w:p>
    <w:p w14:paraId="0D6180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从事第二类、第三类医疗器械生产的，应当向所在地省、自治区、直辖市人民政府药品监督管理部门申请生产许可并提交其符合本条例第三十条规定条件的有关资料以及所生产医疗器械的注册证。</w:t>
      </w:r>
    </w:p>
    <w:p w14:paraId="7D82D5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理生产许可申请的药品监督管理部门应当对申请资料进行审核，按照国务院药品监督管理部门制定的医疗器械生产质量管理规范的要求进行核查，并自受理申请之日起20个工作日内作出决定。对符合规定条件的，准予许可并发给医疗器械生产许可证；对不符合规定条件的，不予许可并书面说明理由。</w:t>
      </w:r>
    </w:p>
    <w:p w14:paraId="701FD8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医疗器械生产许可证有效期为5年。有效期届满需要延续的，依照有关行政许可的法律规定办理延续手续。</w:t>
      </w:r>
    </w:p>
    <w:p w14:paraId="2403D6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医疗器械生产质量管理规范应当对医疗器械的设计开发、生产设备条件、原材料采购、生产过程控制、产品放行、企业的机构设置和人员配备等影响医疗器械安全、有效的事项作出明确规定。</w:t>
      </w:r>
    </w:p>
    <w:p w14:paraId="5ED251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医疗器械注册人、备案人可以自行生产医疗器械，也可以委托符合本条例规定、具备相应条件的企业生产医疗器械。</w:t>
      </w:r>
    </w:p>
    <w:p w14:paraId="5F296E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委托生产医疗器械的，医疗器械注册人、备案人应当对所委托生产的医疗器械质量负责，并加强对受托生产企业生产行为的管理，保证其按照法定要求进行生产。医疗器械注册人、备案人应当与受托生产企业签订委托协议，明确双方权利、义务和责任。受托生产企业应当依照法律法规、医疗器械生产质量管理规范、强制性标准、产品技术要求和委托协议组织生产，对生产行为负责，并接受委托方的监督。</w:t>
      </w:r>
    </w:p>
    <w:p w14:paraId="630551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具有高风险的植入性医疗器械不得委托生产，具体目录由国务院药品监督管理部门制定、调整并公布。</w:t>
      </w:r>
    </w:p>
    <w:p w14:paraId="44C26C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受托生产企业应当按照医疗器械生产质量管理规范，建立健全与所生产医疗器械相适应的质量管理体系并保证其有效运行；严格按照经注册或者备案的产品技术要求组织生产，保证出厂的医疗器械符合强制性标准以及经注册或者备案的产品技术要求。</w:t>
      </w:r>
    </w:p>
    <w:p w14:paraId="46F811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医疗器械注册人、备案人、受托生产企业应当定期对质量管理体系的运行情况进行自查，并按照国务院药品监督管理部门的规定提交自查报告。</w:t>
      </w:r>
    </w:p>
    <w:p w14:paraId="574374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医疗器械的生产条件发生变化，不再符合医疗器械质量管理体系要求的，医疗器械注册人、备案人、受托生产企业应当立即采取整改措施；可能影响医疗器械安全、有效的，应当立即停止生产活动，并向原生产许可或者生产备案部门报告。</w:t>
      </w:r>
    </w:p>
    <w:p w14:paraId="1B24E7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医疗器械应当使用通用名称。通用名称应当符合国务院药品监督管理部门制定的医疗器械命名规则。</w:t>
      </w:r>
    </w:p>
    <w:p w14:paraId="4449E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国家根据医疗器械产品类别，分步实施医疗器械唯一标识制度，实现医疗器械可追溯，具体办法由国务院药品监督管理部门会同国务院有关部门制定。</w:t>
      </w:r>
    </w:p>
    <w:p w14:paraId="152C2F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医疗器械应当有说明书、标签。说明书、标签的内容应当与经注册或者备案的相关内容一致，确保真实、准确。</w:t>
      </w:r>
    </w:p>
    <w:p w14:paraId="6A8A1D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医疗器械的说明书、标签应当标明下列事项：</w:t>
      </w:r>
    </w:p>
    <w:p w14:paraId="501267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（一）通用名称、型号、规格；</w:t>
      </w:r>
    </w:p>
    <w:p w14:paraId="7EDACC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（二）医疗器械注册人、备案人、受托生产企业的名称、地址以及联系方式；</w:t>
      </w:r>
    </w:p>
    <w:p w14:paraId="23B109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（三）生产日期，使用期限或者失效日期；</w:t>
      </w:r>
    </w:p>
    <w:p w14:paraId="07D354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（四）产品性能、主要结构、适用范围；</w:t>
      </w:r>
    </w:p>
    <w:p w14:paraId="5721A3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（五）禁忌、注意事项以及其他需要警示或者提示的内容；</w:t>
      </w:r>
    </w:p>
    <w:p w14:paraId="59AE7F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（六）安装和使用说明或者图示；</w:t>
      </w:r>
    </w:p>
    <w:p w14:paraId="727AEC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（七）维护和保养方法，特殊运输、贮存的条件、方法；</w:t>
      </w:r>
    </w:p>
    <w:p w14:paraId="52E866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（八）产品技术要求规定应当标明的其他内容。</w:t>
      </w:r>
    </w:p>
    <w:p w14:paraId="647F9C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第二类、第三类医疗器械还应当标明医疗器械注册证编号。</w:t>
      </w:r>
    </w:p>
    <w:p w14:paraId="53C3DB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由消费者个人自行使用的医疗器械还应当具有安全使用的特别说明。</w:t>
      </w:r>
    </w:p>
    <w:p w14:paraId="73864B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08390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医疗器械经营与使用</w:t>
      </w:r>
    </w:p>
    <w:p w14:paraId="199FA5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BF0F7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从事医疗器械经营活动，应当有与经营规模和经营范围相适应的经营场所和贮存条件，以及与经营的医疗器械相适应的质量管理制度和质量管理机构或者人员。</w:t>
      </w:r>
    </w:p>
    <w:p w14:paraId="58206F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从事第二类医疗器械经营的，由经营企业向所在地设区的市级人民政府负责药品监督管理的部门备案并提交符合本条例第四十条规定条件的有关资料。</w:t>
      </w:r>
    </w:p>
    <w:p w14:paraId="07DDD3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按照国务院药品监督管理部门的规定，对产品安全性、有效性不受流通过程影响的第二类医疗器械，可以免于经营备案。</w:t>
      </w:r>
    </w:p>
    <w:p w14:paraId="7DB332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从事第三类医疗器械经营的，经营企业应当向所在地设区的市级人民政府负责药品监督管理的部门申请经营许可并提交符合本条例第四十条规定条件的有关资料。</w:t>
      </w:r>
    </w:p>
    <w:p w14:paraId="194237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理经营许可申请的负责药品监督管理的部门应当对申请资料进行审查，必要时组织核查，并自受理申请之日起20个工作日内作出决定。对符合规定条件的，准予许可并发给医疗器械经营许可证；对不符合规定条件的，不予许可并书面说明理由。</w:t>
      </w:r>
    </w:p>
    <w:p w14:paraId="30DE4A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医疗器械经营许可证有效期为5年。有效期届满需要延续的，依照有关行政许可的法律规定办理延续手续。</w:t>
      </w:r>
    </w:p>
    <w:p w14:paraId="2E88FE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医疗器械注册人、备案人经营其注册、备案的医疗器械，无需办理医疗器械经营许可或者备案，但应当符合本条例规定的经营条件。</w:t>
      </w:r>
    </w:p>
    <w:p w14:paraId="15B13A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从事医疗器械经营，应当依照法律法规和国务院药品监督管理部门制定的医疗器械经营质量管理规范的要求，建立健全与所经营医疗器械相适应的质量管理体系并保证其有效运行。</w:t>
      </w:r>
    </w:p>
    <w:p w14:paraId="06B8CB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医疗器械经营企业、使用单位应当从具备合法资质的医疗器械注册人、备案人、生产经营企业购进医疗器械。购进医疗器械时，应当查验供货者的资质和医疗器械的合格证明文件，建立进货查验记录制度。从事第二类、第三类医疗器械批发业务以及第三类医疗器械零售业务的经营企业，还应当建立销售记录制度。</w:t>
      </w:r>
    </w:p>
    <w:p w14:paraId="1092EA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记录事项包括：</w:t>
      </w:r>
    </w:p>
    <w:p w14:paraId="0BCEB1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（一）医疗器械的名称、型号、规格、数量；</w:t>
      </w:r>
    </w:p>
    <w:p w14:paraId="50E4B9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（二）医疗器械的生产批号、使用期限或者失效日期、销售日期；</w:t>
      </w:r>
    </w:p>
    <w:p w14:paraId="6A416F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（三）医疗器械注册人、备案人和受托生产企业的名称；</w:t>
      </w:r>
    </w:p>
    <w:p w14:paraId="79F877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（四）供货者或者购货者的名称、地址以及联系方式；</w:t>
      </w:r>
    </w:p>
    <w:p w14:paraId="2BCAEC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（五）相关许可证明文件编号等。</w:t>
      </w:r>
    </w:p>
    <w:p w14:paraId="2653DB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进货查验记录和销售记录应当真实、准确、完整和可追溯，并按照国务院药品监督管理部门规定的期限予以保存。国家鼓励采用先进技术手段进行记录。</w:t>
      </w:r>
    </w:p>
    <w:p w14:paraId="0A4EAC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从事医疗器械网络销售的，应当是医疗器械注册人、备案人或者医疗器械经营企业。从事医疗器械网络销售的经营者，应当将从事医疗器械网络销售的相关信息告知所在地设区的市级人民政府负责药品监督管理的部门，经营第一类医疗器械和本条例第四十一条第二款规定的第二类医疗器械的除外。</w:t>
      </w:r>
    </w:p>
    <w:p w14:paraId="22C890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为医疗器械网络交易提供服务的电子商务平台经营者应当对入网医疗器械经营者进行实名登记，审查其经营许可、备案情况和所经营医疗器械产品注册、备案情况，并对其经营行为进行管理。电子商务平台经营者发现入网医疗器械经营者有违反本条例规定行为的，应当及时制止并立即报告医疗器械经营者所在地设区的市级人民政府负责药品监督管理的部门；发现严重违法行为的，应当立即停止提供网络交易平台服务。</w:t>
      </w:r>
    </w:p>
    <w:p w14:paraId="001092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运输、贮存医疗器械，应当符合医疗器械说明书和标签标示的要求；对温度、湿度等环境条件有特殊要求的，应当采取相应措施，保证医疗器械的安全、有效。</w:t>
      </w:r>
    </w:p>
    <w:p w14:paraId="602F9C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医疗器械使用单位应当有与在用医疗器械品种、数量相适应的贮存场所和条件。医疗器械使用单位应当加强对工作人员的技术培训，按照产品说明书、技术操作规范等要求使用医疗器械。</w:t>
      </w:r>
    </w:p>
    <w:p w14:paraId="48ED32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使用单位配置大型医用设备，应当符合国务院卫生主管部门制定的大型医用设备配置规划，与其功能定位、临床服务需求相适应，具有相应的技术条件、配套设施和具备相应资质、能力的专业技术人员，并经省级以上人民政府卫生主管部门批准，取得大型医用设备配置许可证。</w:t>
      </w:r>
    </w:p>
    <w:p w14:paraId="324109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大型医用设备配置管理办法由国务院卫生主管部门会同国务院有关部门制定。大型医用设备目录由国务院卫生主管部门商国务院有关部门提出，报国务院批准后执行。</w:t>
      </w:r>
    </w:p>
    <w:p w14:paraId="088461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第四十九条</w:t>
      </w:r>
      <w:r>
        <w:rPr>
          <w:rFonts w:hint="eastAsia" w:ascii="宋体" w:hAnsi="宋体" w:eastAsia="宋体" w:cs="宋体"/>
          <w:i w:val="0"/>
          <w:iCs w:val="0"/>
          <w:caps w:val="0"/>
          <w:color w:val="333333"/>
          <w:spacing w:val="0"/>
          <w:sz w:val="19"/>
          <w:szCs w:val="19"/>
          <w:bdr w:val="none" w:color="auto" w:sz="0" w:space="0"/>
          <w:shd w:val="clear" w:fill="FFFFFF"/>
        </w:rPr>
        <w:t>　医疗器械使用单位对重复使用的医疗器械，应当按照国务院卫生主管部门制定的消毒和管理的规定进行处理。</w:t>
      </w:r>
    </w:p>
    <w:p w14:paraId="62DEB5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次性使用的医疗器械不得重复使用，对使用过的应当按照国家有关规定销毁并记录。一次性使用的医疗器械目录由国务院药品监督管理部门会同国务院卫生主管部门制定、调整并公布。列入一次性使用的医疗器械目录，应当具有充足的无法重复使用的证据理由。重复使用可以保证安全、有效的医疗器械，不列入一次性使用的医疗器械目录。对因设计、生产工艺、消毒灭菌技术等改进后重复使用可以保证安全、有效的医疗器械，应当调整出一次性使用的医疗器械目录，允许重复使用。</w:t>
      </w:r>
    </w:p>
    <w:p w14:paraId="3D9E86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第五十条</w:t>
      </w:r>
      <w:r>
        <w:rPr>
          <w:rFonts w:hint="eastAsia" w:ascii="宋体" w:hAnsi="宋体" w:eastAsia="宋体" w:cs="宋体"/>
          <w:i w:val="0"/>
          <w:iCs w:val="0"/>
          <w:caps w:val="0"/>
          <w:color w:val="333333"/>
          <w:spacing w:val="0"/>
          <w:sz w:val="19"/>
          <w:szCs w:val="19"/>
          <w:bdr w:val="none" w:color="auto" w:sz="0" w:space="0"/>
          <w:shd w:val="clear" w:fill="FFFFFF"/>
        </w:rPr>
        <w:t>　医疗器械使用单位对需要定期检查、检验、校准、保养、维护的医疗器械，应当按照产品说明书的要求进行检查、检验、校准、保养、维护并予以记录，及时进行分析、评估，确保医疗器械处于良好状态，保障使用质量；对使用期限长的大型医疗器械，应当逐台建立使用档案，记录其使用、维护、转让、实际使用时间等事项。记录保存期限不得少于医疗器械规定使用期限终止后5年。</w:t>
      </w:r>
    </w:p>
    <w:p w14:paraId="57F6FD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第五十一条</w:t>
      </w:r>
      <w:r>
        <w:rPr>
          <w:rFonts w:hint="eastAsia" w:ascii="宋体" w:hAnsi="宋体" w:eastAsia="宋体" w:cs="宋体"/>
          <w:i w:val="0"/>
          <w:iCs w:val="0"/>
          <w:caps w:val="0"/>
          <w:color w:val="333333"/>
          <w:spacing w:val="0"/>
          <w:sz w:val="19"/>
          <w:szCs w:val="19"/>
          <w:bdr w:val="none" w:color="auto" w:sz="0" w:space="0"/>
          <w:shd w:val="clear" w:fill="FFFFFF"/>
        </w:rPr>
        <w:t>　医疗器械使用单位应当妥善保存购入第三类医疗器械的原始资料，并确保信息具有可追溯性。</w:t>
      </w:r>
    </w:p>
    <w:p w14:paraId="2AE5B0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使用大型医疗器械以及植入和介入类医疗器械的，应当将医疗器械的名称、关键性技术参数等信息以及与使用质量安全密切相关的必要信息记载到病历等相关记录中。</w:t>
      </w:r>
    </w:p>
    <w:p w14:paraId="62A3D1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第五十二条</w:t>
      </w:r>
      <w:r>
        <w:rPr>
          <w:rFonts w:hint="eastAsia" w:ascii="宋体" w:hAnsi="宋体" w:eastAsia="宋体" w:cs="宋体"/>
          <w:i w:val="0"/>
          <w:iCs w:val="0"/>
          <w:caps w:val="0"/>
          <w:color w:val="333333"/>
          <w:spacing w:val="0"/>
          <w:sz w:val="19"/>
          <w:szCs w:val="19"/>
          <w:bdr w:val="none" w:color="auto" w:sz="0" w:space="0"/>
          <w:shd w:val="clear" w:fill="FFFFFF"/>
        </w:rPr>
        <w:t>　发现使用的医疗器械存在安全隐患的，医疗器械使用单位应当立即停止使用，并通知医疗器械注册人、备案人或者其他负责产品质量的机构进行检修；经检修仍不能达到使用安全标准的医疗器械，不得继续使用。</w:t>
      </w:r>
    </w:p>
    <w:p w14:paraId="570033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第五十三条</w:t>
      </w:r>
      <w:r>
        <w:rPr>
          <w:rFonts w:hint="eastAsia" w:ascii="宋体" w:hAnsi="宋体" w:eastAsia="宋体" w:cs="宋体"/>
          <w:i w:val="0"/>
          <w:iCs w:val="0"/>
          <w:caps w:val="0"/>
          <w:color w:val="333333"/>
          <w:spacing w:val="0"/>
          <w:sz w:val="19"/>
          <w:szCs w:val="19"/>
          <w:bdr w:val="none" w:color="auto" w:sz="0" w:space="0"/>
          <w:shd w:val="clear" w:fill="FFFFFF"/>
        </w:rPr>
        <w:t>　对国内尚无同品种产品上市的体外诊断试剂，符合条件的医疗机构根据本单位的临床需要，可以自行研制，在执业医师指导下在本单位内使用。具体管理办法由国务院药品监督管理部门会同国务院卫生主管部门制定。</w:t>
      </w:r>
    </w:p>
    <w:p w14:paraId="12F266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第五十四条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负责药品监督管理的部门和卫生主管部门依据各自职责，分别对使用环节的医疗器械质量和医疗器械使用行为进行监督管理。</w:t>
      </w:r>
    </w:p>
    <w:p w14:paraId="7ED1E9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第五十五条</w:t>
      </w:r>
      <w:r>
        <w:rPr>
          <w:rFonts w:hint="eastAsia" w:ascii="宋体" w:hAnsi="宋体" w:eastAsia="宋体" w:cs="宋体"/>
          <w:i w:val="0"/>
          <w:iCs w:val="0"/>
          <w:caps w:val="0"/>
          <w:color w:val="333333"/>
          <w:spacing w:val="0"/>
          <w:sz w:val="19"/>
          <w:szCs w:val="19"/>
          <w:bdr w:val="none" w:color="auto" w:sz="0" w:space="0"/>
          <w:shd w:val="clear" w:fill="FFFFFF"/>
        </w:rPr>
        <w:t>　医疗器械经营企业、使用单位不得经营、使用未依法注册或者备案、无合格证明文件以及过期、失效、淘汰的医疗器械。</w:t>
      </w:r>
    </w:p>
    <w:p w14:paraId="4C614A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第五十六条</w:t>
      </w:r>
      <w:r>
        <w:rPr>
          <w:rFonts w:hint="eastAsia" w:ascii="宋体" w:hAnsi="宋体" w:eastAsia="宋体" w:cs="宋体"/>
          <w:i w:val="0"/>
          <w:iCs w:val="0"/>
          <w:caps w:val="0"/>
          <w:color w:val="333333"/>
          <w:spacing w:val="0"/>
          <w:sz w:val="19"/>
          <w:szCs w:val="19"/>
          <w:bdr w:val="none" w:color="auto" w:sz="0" w:space="0"/>
          <w:shd w:val="clear" w:fill="FFFFFF"/>
        </w:rPr>
        <w:t>　医疗器械使用单位之间转让在用医疗器械，转让方应当确保所转让的医疗器械安全、有效，不得转让过期、失效、淘汰以及检验不合格的医疗器械。</w:t>
      </w:r>
    </w:p>
    <w:p w14:paraId="495048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第五十七条</w:t>
      </w:r>
      <w:r>
        <w:rPr>
          <w:rFonts w:hint="eastAsia" w:ascii="宋体" w:hAnsi="宋体" w:eastAsia="宋体" w:cs="宋体"/>
          <w:i w:val="0"/>
          <w:iCs w:val="0"/>
          <w:caps w:val="0"/>
          <w:color w:val="333333"/>
          <w:spacing w:val="0"/>
          <w:sz w:val="19"/>
          <w:szCs w:val="19"/>
          <w:bdr w:val="none" w:color="auto" w:sz="0" w:space="0"/>
          <w:shd w:val="clear" w:fill="FFFFFF"/>
        </w:rPr>
        <w:t>　进口的医疗器械应当是依照本条例第二章的规定已注册或者已备案的医疗器械。</w:t>
      </w:r>
    </w:p>
    <w:p w14:paraId="5E4B2B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的医疗器械应当有中文说明书、中文标签。说明书、标签应当符合本条例规定以及相关强制性标准的要求，并在说明书中载明医疗器械的原产地以及境外医疗器械注册人、备案人指定的我国境内企业法人的名称、地址、联系方式。没有中文说明书、中文标签或者说明书、标签不符合本条规定的，不得进口。</w:t>
      </w:r>
    </w:p>
    <w:p w14:paraId="22BA0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医疗机构因临床急需进口少量第二类、第三类医疗器械的，经国务院药品监督管理部门或者国务院授权的省、自治区、直辖市人民政府批准，可以进口。进口的医疗器械应当在指定医疗机构内用于特定医疗目的。</w:t>
      </w:r>
    </w:p>
    <w:p w14:paraId="3BAE87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禁止进口过期、失效、淘汰等已使用过的医疗器械。</w:t>
      </w:r>
    </w:p>
    <w:p w14:paraId="330759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第五十八条</w:t>
      </w:r>
      <w:r>
        <w:rPr>
          <w:rFonts w:hint="eastAsia" w:ascii="宋体" w:hAnsi="宋体" w:eastAsia="宋体" w:cs="宋体"/>
          <w:i w:val="0"/>
          <w:iCs w:val="0"/>
          <w:caps w:val="0"/>
          <w:color w:val="333333"/>
          <w:spacing w:val="0"/>
          <w:sz w:val="19"/>
          <w:szCs w:val="19"/>
          <w:bdr w:val="none" w:color="auto" w:sz="0" w:space="0"/>
          <w:shd w:val="clear" w:fill="FFFFFF"/>
        </w:rPr>
        <w:t>　出入境检验检疫机构依法对进口的医疗器械实施检验；检验不合格的，不得进口。</w:t>
      </w:r>
    </w:p>
    <w:p w14:paraId="78F5A3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应当及时向国家出入境检验检疫部门通报进口医疗器械的注册和备案情况。进口口岸所在地出入境检验检疫机构应当及时向所在地设区的市级人民政府负责药品监督管理的部门通报进口医疗器械的通关情况。</w:t>
      </w:r>
    </w:p>
    <w:p w14:paraId="4CFDEA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第五十九条</w:t>
      </w:r>
      <w:r>
        <w:rPr>
          <w:rFonts w:hint="eastAsia" w:ascii="宋体" w:hAnsi="宋体" w:eastAsia="宋体" w:cs="宋体"/>
          <w:i w:val="0"/>
          <w:iCs w:val="0"/>
          <w:caps w:val="0"/>
          <w:color w:val="333333"/>
          <w:spacing w:val="0"/>
          <w:sz w:val="19"/>
          <w:szCs w:val="19"/>
          <w:bdr w:val="none" w:color="auto" w:sz="0" w:space="0"/>
          <w:shd w:val="clear" w:fill="FFFFFF"/>
        </w:rPr>
        <w:t>　出口医疗器械的企业应当保证其出口的医疗器械符合进口国（地区）的要求。</w:t>
      </w:r>
    </w:p>
    <w:p w14:paraId="78DABF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第六十条</w:t>
      </w:r>
      <w:r>
        <w:rPr>
          <w:rFonts w:hint="eastAsia" w:ascii="宋体" w:hAnsi="宋体" w:eastAsia="宋体" w:cs="宋体"/>
          <w:i w:val="0"/>
          <w:iCs w:val="0"/>
          <w:caps w:val="0"/>
          <w:color w:val="333333"/>
          <w:spacing w:val="0"/>
          <w:sz w:val="19"/>
          <w:szCs w:val="19"/>
          <w:bdr w:val="none" w:color="auto" w:sz="0" w:space="0"/>
          <w:shd w:val="clear" w:fill="FFFFFF"/>
        </w:rPr>
        <w:t>　医疗器械广告的内容应当真实合法，以经负责药品监督管理的部门注册或者备案的医疗器械说明书为准，不得含有虚假、夸大、误导性的内容。</w:t>
      </w:r>
    </w:p>
    <w:p w14:paraId="36FBCB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发布医疗器械广告，应当在发布前由省、自治区、直辖市人民政府确定的广告审查机关对广告内容进行审查，并取得医疗器械广告批准文号；未经审查，不得发布。</w:t>
      </w:r>
    </w:p>
    <w:p w14:paraId="624985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省级以上人民政府药品监督管理部门责令暂停生产、进口、经营和使用的医疗器械，在暂停期间不得发布涉及该医疗器械的广告。</w:t>
      </w:r>
    </w:p>
    <w:p w14:paraId="17BCAC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医疗器械广告的审查办法由国务院市场监督管理部门制定。</w:t>
      </w:r>
    </w:p>
    <w:p w14:paraId="457AF4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2A280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不良事件的处理与医疗器械的召回</w:t>
      </w:r>
    </w:p>
    <w:p w14:paraId="52DA2C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B5143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第六十一条</w:t>
      </w:r>
      <w:r>
        <w:rPr>
          <w:rFonts w:hint="eastAsia" w:ascii="宋体" w:hAnsi="宋体" w:eastAsia="宋体" w:cs="宋体"/>
          <w:i w:val="0"/>
          <w:iCs w:val="0"/>
          <w:caps w:val="0"/>
          <w:color w:val="333333"/>
          <w:spacing w:val="0"/>
          <w:sz w:val="19"/>
          <w:szCs w:val="19"/>
          <w:bdr w:val="none" w:color="auto" w:sz="0" w:space="0"/>
          <w:shd w:val="clear" w:fill="FFFFFF"/>
        </w:rPr>
        <w:t>　国家建立医疗器械不良事件监测制度，对医疗器械不良事件及时进行收集、分析、评价、控制。</w:t>
      </w:r>
    </w:p>
    <w:p w14:paraId="3553A5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第六十二条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应当建立医疗器械不良事件监测体系，配备与其产品相适应的不良事件监测机构和人员，对其产品主动开展不良事件监测，并按照国务院药品监督管理部门的规定，向医疗器械不良事件监测技术机构报告调查、分析、评价、产品风险控制等情况。</w:t>
      </w:r>
    </w:p>
    <w:p w14:paraId="35F242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生产经营企业、使用单位应当协助医疗器械注册人、备案人对所生产经营或者使用的医疗器械开展不良事件监测；发现医疗器械不良事件或者可疑不良事件，应当按照国务院药品监督管理部门的规定，向医疗器械不良事件监测技术机构报告。</w:t>
      </w:r>
    </w:p>
    <w:p w14:paraId="38F0D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其他单位和个人发现医疗器械不良事件或者可疑不良事件，有权向负责药品监督管理的部门或者医疗器械不良事件监测技术机构报告。</w:t>
      </w:r>
    </w:p>
    <w:p w14:paraId="661A4B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第六十三条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国务院药品监督管理部门应当加强医疗器械不良事件监测信息网络建设。</w:t>
      </w:r>
    </w:p>
    <w:p w14:paraId="7CAAB7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不良事件监测技术机构应当加强医疗器械不良事件信息监测，主动收集不良事件信息；发现不良事件或者接到不良事件报告的，应当及时进行核实，必要时进行调查、分析、评估，向负责药品监督管理的部门和卫生主管部门报告并提出处理建议。</w:t>
      </w:r>
    </w:p>
    <w:p w14:paraId="4E1B72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医疗器械不良事件监测技术机构应当公布联系方式，方便医疗器械注册人、备案人、生产经营企业、使用单位等报告医疗器械不良事件。</w:t>
      </w:r>
    </w:p>
    <w:p w14:paraId="5FA5BB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第六十四条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负责药品监督管理的部门应当根据医疗器械不良事件评估结果及时采取发布警示信息以及责令暂停生产、进口、经营和使用等控制措施。</w:t>
      </w:r>
    </w:p>
    <w:p w14:paraId="23A467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省级以上人民政府药品监督管理部门应当会同同级卫生主管部门和相关部门组织对引起突发、群发的严重伤害或者死亡的医疗器械不良事件及时进行调查和处理，并组织对同类医疗器械加强监测。</w:t>
      </w:r>
    </w:p>
    <w:p w14:paraId="2B4B24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负责药品监督管理的部门应当及时向同级卫生主管部门通报医疗器械使用单位的不良事件监测有关情况。</w:t>
      </w:r>
    </w:p>
    <w:p w14:paraId="00231B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第六十五条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医疗器械注册人、备案人、生产经营企业、使用单位应当对医疗器械不良事件监测技术机构、负责药品监督管理的部门、卫生主管部门开展的医疗器械不良事件调查予以配合。</w:t>
      </w:r>
    </w:p>
    <w:p w14:paraId="50012B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第六十六条</w:t>
      </w:r>
      <w:r>
        <w:rPr>
          <w:rFonts w:hint="eastAsia" w:ascii="宋体" w:hAnsi="宋体" w:eastAsia="宋体" w:cs="宋体"/>
          <w:i w:val="0"/>
          <w:iCs w:val="0"/>
          <w:caps w:val="0"/>
          <w:color w:val="333333"/>
          <w:spacing w:val="0"/>
          <w:sz w:val="19"/>
          <w:szCs w:val="19"/>
          <w:bdr w:val="none" w:color="auto" w:sz="0" w:space="0"/>
          <w:shd w:val="clear" w:fill="FFFFFF"/>
        </w:rPr>
        <w:t>　有下列情形之一的，医疗器械注册人、备案人应当主动开展已上市医疗器械再评价：</w:t>
      </w:r>
    </w:p>
    <w:p w14:paraId="188CF0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（一）根据科学研究的发展，对医疗器械的安全、有效有认识上的改变；</w:t>
      </w:r>
    </w:p>
    <w:p w14:paraId="2B52AC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（二）医疗器械不良事件监测、评估结果表明医疗器械可能存在缺陷；</w:t>
      </w:r>
    </w:p>
    <w:p w14:paraId="2419D4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（三）国务院药品监督管理部门规定的其他情形。</w:t>
      </w:r>
    </w:p>
    <w:p w14:paraId="45F78D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人、备案人应当根据再评价结果，采取相应控制措施，对已上市医疗器械进行改进，并按照规定进行注册变更或者备案变更。再评价结果表明已上市医疗器械不能保证安全、有效的，医疗器械注册人、备案人应当主动申请注销医疗器械注册证或者取消备案；医疗器械注册人、备案人未申请注销医疗器械注册证或者取消备案的，由负责药品监督管理的部门注销医疗器械注册证或者取消备案。</w:t>
      </w:r>
    </w:p>
    <w:p w14:paraId="0F6362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省级以上人民政府药品监督管理部门根据医疗器械不良事件监测、评估等情况，对已上市医疗器械开展再评价。再评价结果表明已上市医疗器械不能保证安全、有效的，应当注销医疗器械注册证或者取消备案。</w:t>
      </w:r>
    </w:p>
    <w:p w14:paraId="3A24A0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负责药品监督管理的部门应当向社会及时公布注销医疗器械注册证和取消备案情况。被注销医疗器械注册证或者取消备案的医疗器械不得继续生产、进口、经营、使用。</w:t>
      </w:r>
    </w:p>
    <w:p w14:paraId="68CD43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第六十七条</w:t>
      </w:r>
      <w:r>
        <w:rPr>
          <w:rFonts w:hint="eastAsia" w:ascii="宋体" w:hAnsi="宋体" w:eastAsia="宋体" w:cs="宋体"/>
          <w:i w:val="0"/>
          <w:iCs w:val="0"/>
          <w:caps w:val="0"/>
          <w:color w:val="333333"/>
          <w:spacing w:val="0"/>
          <w:sz w:val="19"/>
          <w:szCs w:val="19"/>
          <w:bdr w:val="none" w:color="auto" w:sz="0" w:space="0"/>
          <w:shd w:val="clear" w:fill="FFFFFF"/>
        </w:rPr>
        <w:t>　医疗器械注册人、备案人发现生产的医疗器械不符合强制性标准、经注册或者备案的产品技术要求，或者存在其他缺陷的，应当立即停止生产，通知相关经营企业、使用单位和消费者停止经营和使用，召回已经上市销售的医疗器械，采取补救、销毁等措施，记录相关情况，发布相关信息，并将医疗器械召回和处理情况向负责药品监督管理的部门和卫生主管部门报告。</w:t>
      </w:r>
    </w:p>
    <w:p w14:paraId="4A19AA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受托生产企业、经营企业发现生产、经营的医疗器械存在前款规定情形的，应当立即停止生产、经营，通知医疗器械注册人、备案人，并记录停止生产、经营和通知情况。医疗器械注册人、备案人认为属于依照前款规定需要召回的医疗器械，应当立即召回。</w:t>
      </w:r>
    </w:p>
    <w:p w14:paraId="09AE00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医疗器械注册人、备案人、受托生产企业、经营企业未依照本条规定实施召回或者停止生产、经营的，负责药品监督管理的部门可以责令其召回或者停止生产、经营。</w:t>
      </w:r>
    </w:p>
    <w:p w14:paraId="710AD4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4F443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监督检查</w:t>
      </w:r>
    </w:p>
    <w:p w14:paraId="180AD8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33383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第六十八条</w:t>
      </w:r>
      <w:r>
        <w:rPr>
          <w:rFonts w:hint="eastAsia" w:ascii="宋体" w:hAnsi="宋体" w:eastAsia="宋体" w:cs="宋体"/>
          <w:i w:val="0"/>
          <w:iCs w:val="0"/>
          <w:caps w:val="0"/>
          <w:color w:val="333333"/>
          <w:spacing w:val="0"/>
          <w:sz w:val="19"/>
          <w:szCs w:val="19"/>
          <w:bdr w:val="none" w:color="auto" w:sz="0" w:space="0"/>
          <w:shd w:val="clear" w:fill="FFFFFF"/>
        </w:rPr>
        <w:t>　国家建立职业化专业化检查员制度，加强对医疗器械的监督检查。</w:t>
      </w:r>
    </w:p>
    <w:p w14:paraId="1AC8B6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第六十九条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负责药品监督管理的部门应当对医疗器械的研制、生产、经营活动以及使用环节的医疗器械质量加强监督检查，并对下列事项进行重点监督检查：</w:t>
      </w:r>
    </w:p>
    <w:p w14:paraId="2A10FC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（一）是否按照经注册或者备案的产品技术要求组织生产；</w:t>
      </w:r>
    </w:p>
    <w:p w14:paraId="6E39B5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（二）质量管理体系是否保持有效运行；</w:t>
      </w:r>
    </w:p>
    <w:p w14:paraId="1003EB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（三）生产经营条件是否持续符合法定要求。</w:t>
      </w:r>
    </w:p>
    <w:p w14:paraId="1FD262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必要时，负责药品监督管理的部门可以对为医疗器械研制、生产、经营、使用等活动提供产品或者服务的其他相关单位和个人进行延伸检查。</w:t>
      </w:r>
    </w:p>
    <w:p w14:paraId="670008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负责药品监督管理的部门在监督检查中有下列职权：</w:t>
      </w:r>
    </w:p>
    <w:p w14:paraId="56DB7B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（一）进入现场实施检查、抽取样品；</w:t>
      </w:r>
    </w:p>
    <w:p w14:paraId="3FD680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（二）查阅、复制、查封、扣押有关合同、票据、账簿以及其他有关资料；</w:t>
      </w:r>
    </w:p>
    <w:p w14:paraId="048AB7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（三）查封、扣押不符合法定要求的医疗器械，违法使用的零配件、原材料以及用于违法生产经营医疗器械的工具、设备；</w:t>
      </w:r>
    </w:p>
    <w:p w14:paraId="7B5655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（四）查封违反本条例规定从事医疗器械生产经营活动的场所。</w:t>
      </w:r>
    </w:p>
    <w:p w14:paraId="1A7D49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进行监督检查，应当出示执法证件，保守被检查单位的商业秘密。</w:t>
      </w:r>
    </w:p>
    <w:p w14:paraId="3FC7B7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有关单位和个人应当对监督检查予以配合，提供相关文件和资料，不得隐瞒、拒绝、阻挠。</w:t>
      </w:r>
    </w:p>
    <w:p w14:paraId="489F5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第七十一条</w:t>
      </w:r>
      <w:r>
        <w:rPr>
          <w:rFonts w:hint="eastAsia" w:ascii="宋体" w:hAnsi="宋体" w:eastAsia="宋体" w:cs="宋体"/>
          <w:i w:val="0"/>
          <w:iCs w:val="0"/>
          <w:caps w:val="0"/>
          <w:color w:val="333333"/>
          <w:spacing w:val="0"/>
          <w:sz w:val="19"/>
          <w:szCs w:val="19"/>
          <w:bdr w:val="none" w:color="auto" w:sz="0" w:space="0"/>
          <w:shd w:val="clear" w:fill="FFFFFF"/>
        </w:rPr>
        <w:t>　卫生主管部门应当对医疗机构的医疗器械使用行为加强监督检查。实施监督检查时，可以进入医疗机构，查阅、复制有关档案、记录以及其他有关资料。</w:t>
      </w:r>
    </w:p>
    <w:p w14:paraId="0A32CB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第七十二条</w:t>
      </w:r>
      <w:r>
        <w:rPr>
          <w:rFonts w:hint="eastAsia" w:ascii="宋体" w:hAnsi="宋体" w:eastAsia="宋体" w:cs="宋体"/>
          <w:i w:val="0"/>
          <w:iCs w:val="0"/>
          <w:caps w:val="0"/>
          <w:color w:val="333333"/>
          <w:spacing w:val="0"/>
          <w:sz w:val="19"/>
          <w:szCs w:val="19"/>
          <w:bdr w:val="none" w:color="auto" w:sz="0" w:space="0"/>
          <w:shd w:val="clear" w:fill="FFFFFF"/>
        </w:rPr>
        <w:t>　医疗器械生产经营过程中存在产品质量安全隐患，未及时采取措施消除的，负责药品监督管理的部门可以采取告诫、责任约谈、责令限期整改等措施。</w:t>
      </w:r>
    </w:p>
    <w:p w14:paraId="795051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对人体造成伤害或者有证据证明可能危害人体健康的医疗器械，负责药品监督管理的部门可以采取责令暂停生产、进口、经营、使用的紧急控制措施，并发布安全警示信息。</w:t>
      </w:r>
    </w:p>
    <w:p w14:paraId="399D19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第七十三条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加强对医疗器械注册人、备案人、生产经营企业和使用单位生产、经营、使用的医疗器械的抽查检验。抽查检验不得收取检验费和其他任何费用，所需费用纳入本级政府预算。省级以上人民政府药品监督管理部门应当根据抽查检验结论及时发布医疗器械质量公告。</w:t>
      </w:r>
    </w:p>
    <w:p w14:paraId="7D3A13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卫生主管部门应当对大型医用设备的使用状况进行监督和评估；发现违规使用以及与大型医用设备相关的过度检查、过度治疗等情形的，应当立即纠正，依法予以处理。</w:t>
      </w:r>
    </w:p>
    <w:p w14:paraId="734B4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第七十四条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负责药品监督管理的部门未及时发现医疗器械安全系统性风险，未及时消除监督管理区域内医疗器械安全隐患的，本级人民政府或者上级人民政府负责药品监督管理的部门应当对其主要负责人进行约谈。</w:t>
      </w:r>
    </w:p>
    <w:p w14:paraId="5DDC99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地方人民政府未履行医疗器械安全职责，未及时消除区域性重大医疗器械安全隐患的，上级人民政府或者上级人民政府负责药品监督管理的部门应当对其主要负责人进行约谈。</w:t>
      </w:r>
    </w:p>
    <w:p w14:paraId="0519B1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被约谈的部门和地方人民政府应当立即采取措施，对医疗器械监督管理工作进行整改。</w:t>
      </w:r>
    </w:p>
    <w:p w14:paraId="2BD17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第七十五条</w:t>
      </w:r>
      <w:r>
        <w:rPr>
          <w:rFonts w:hint="eastAsia" w:ascii="宋体" w:hAnsi="宋体" w:eastAsia="宋体" w:cs="宋体"/>
          <w:i w:val="0"/>
          <w:iCs w:val="0"/>
          <w:caps w:val="0"/>
          <w:color w:val="333333"/>
          <w:spacing w:val="0"/>
          <w:sz w:val="19"/>
          <w:szCs w:val="19"/>
          <w:bdr w:val="none" w:color="auto" w:sz="0" w:space="0"/>
          <w:shd w:val="clear" w:fill="FFFFFF"/>
        </w:rPr>
        <w:t>　医疗器械检验机构资质认定工作按照国家有关规定实行统一管理。经国务院认证认可监督管理部门会同国务院药品监督管理部门认定的检验机构，方可对医疗器械实施检验。</w:t>
      </w:r>
    </w:p>
    <w:p w14:paraId="5CE3D7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负责药品监督管理的部门在执法工作中需要对医疗器械进行检验的，应当委托有资质的医疗器械检验机构进行，并支付相关费用。</w:t>
      </w:r>
    </w:p>
    <w:p w14:paraId="773B04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当事人对检验结论有异议的，可以自收到检验结论之日起7个工作日内向实施抽样检验的部门或者其上一级负责药品监督管理的部门提出复检申请，由受理复检申请的部门在复检机构名录中随机确定复检机构进行复检。承担复检工作的医疗器械检验机构应当在国务院药品监督管理部门规定的时间内作出复检结论。复检结论为最终检验结论。复检机构与初检机构不得为同一机构；相关检验项目只有一家有资质的检验机构的，复检时应当变更承办部门或者人员。复检机构名录由国务院药品监督管理部门公布。</w:t>
      </w:r>
    </w:p>
    <w:p w14:paraId="5622CD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第七十六条</w:t>
      </w:r>
      <w:r>
        <w:rPr>
          <w:rFonts w:hint="eastAsia" w:ascii="宋体" w:hAnsi="宋体" w:eastAsia="宋体" w:cs="宋体"/>
          <w:i w:val="0"/>
          <w:iCs w:val="0"/>
          <w:caps w:val="0"/>
          <w:color w:val="333333"/>
          <w:spacing w:val="0"/>
          <w:sz w:val="19"/>
          <w:szCs w:val="19"/>
          <w:bdr w:val="none" w:color="auto" w:sz="0" w:space="0"/>
          <w:shd w:val="clear" w:fill="FFFFFF"/>
        </w:rPr>
        <w:t>　对可能存在有害物质或者擅自改变医疗器械设计、原材料和生产工艺并存在安全隐患的医疗器械，按照医疗器械国家标准、行业标准规定的检验项目和检验方法无法检验的，医疗器械检验机构可以使用国务院药品监督管理部门批准的补充检验项目和检验方法进行检验；使用补充检验项目、检验方法得出的检验结论，可以作为负责药品监督管理的部门认定医疗器械质量的依据。</w:t>
      </w:r>
    </w:p>
    <w:p w14:paraId="28D930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第七十七条</w:t>
      </w:r>
      <w:r>
        <w:rPr>
          <w:rFonts w:hint="eastAsia" w:ascii="宋体" w:hAnsi="宋体" w:eastAsia="宋体" w:cs="宋体"/>
          <w:i w:val="0"/>
          <w:iCs w:val="0"/>
          <w:caps w:val="0"/>
          <w:color w:val="333333"/>
          <w:spacing w:val="0"/>
          <w:sz w:val="19"/>
          <w:szCs w:val="19"/>
          <w:bdr w:val="none" w:color="auto" w:sz="0" w:space="0"/>
          <w:shd w:val="clear" w:fill="FFFFFF"/>
        </w:rPr>
        <w:t>　市场监督管理部门应当依照有关广告管理的法律、行政法规的规定，对医疗器械广告进行监督检查，查处违法行为。</w:t>
      </w:r>
    </w:p>
    <w:p w14:paraId="1F0CEB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第七十八条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负责药品监督管理的部门应当通过国务院药品监督管理部门在线政务服务平台依法及时公布医疗器械许可、备案、抽查检验、违法行为查处等日常监督管理信息。但是，不得泄露当事人的商业秘密。</w:t>
      </w:r>
    </w:p>
    <w:p w14:paraId="303CE5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负责药品监督管理的部门建立医疗器械注册人、备案人、生产经营企业、使用单位信用档案，对有不良信用记录的增加监督检查频次，依法加强失信惩戒。</w:t>
      </w:r>
    </w:p>
    <w:p w14:paraId="127669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第七十九条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等部门应当公布本单位的联系方式，接受咨询、投诉、举报。负责药品监督管理的部门等部门接到与医疗器械监督管理有关的咨询，应当及时答复；接到投诉、举报，应当及时核实、处理、答复。对咨询、投诉、举报情况及其答复、核实、处理情况，应当予以记录、保存。</w:t>
      </w:r>
    </w:p>
    <w:p w14:paraId="0E83E2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有关医疗器械研制、生产、经营、使用行为的举报经调查属实的，负责药品监督管理的部门等部门对举报人应当给予奖励。有关部门应当为举报人保密。</w:t>
      </w:r>
    </w:p>
    <w:p w14:paraId="29FDE4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制定、调整、修改本条例规定的目录以及与医疗器械监督管理有关的规范，应当公开征求意见；采取听证会、论证会等形式，听取专家、医疗器械注册人、备案人、生产经营企业、使用单位、消费者、行业协会以及相关组织等方面的意见。</w:t>
      </w:r>
    </w:p>
    <w:p w14:paraId="6AB231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9230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第七章　法律责任</w:t>
      </w:r>
    </w:p>
    <w:p w14:paraId="037389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D1890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第八十一条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p>
    <w:p w14:paraId="474B8F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（一）生产、经营未取得医疗器械注册证的第二类、第三类医疗器械；</w:t>
      </w:r>
    </w:p>
    <w:p w14:paraId="13BA8E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（二）未经许可从事第二类、第三类医疗器械生产活动；</w:t>
      </w:r>
    </w:p>
    <w:p w14:paraId="76752D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（三）未经许可从事第三类医疗器械经营活动。</w:t>
      </w:r>
    </w:p>
    <w:p w14:paraId="27649C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有前款第一项情形、情节严重的，由原发证部门吊销医疗器械生产许可证或者医疗器械经营许可证。</w:t>
      </w:r>
    </w:p>
    <w:p w14:paraId="3A5F27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第八十二条</w:t>
      </w:r>
      <w:r>
        <w:rPr>
          <w:rFonts w:hint="eastAsia" w:ascii="宋体" w:hAnsi="宋体" w:eastAsia="宋体" w:cs="宋体"/>
          <w:i w:val="0"/>
          <w:iCs w:val="0"/>
          <w:caps w:val="0"/>
          <w:color w:val="333333"/>
          <w:spacing w:val="0"/>
          <w:sz w:val="19"/>
          <w:szCs w:val="19"/>
          <w:bdr w:val="none" w:color="auto" w:sz="0" w:space="0"/>
          <w:shd w:val="clear" w:fill="FFFFFF"/>
        </w:rPr>
        <w:t>　未经许可擅自配置使用大型医用设备的，由县级以上人民政府卫生主管部门责令停止使用，给予警告，没收违法所得；违法所得不足1万元的，并处5万元以上10万元以下罚款；违法所得1万元以上的，并处违法所得10倍以上30倍以下罚款；情节严重的，5年内不受理相关责任人以及单位提出的大型医用设备配置许可申请，对违法单位的法定代表人、主要负责人、直接负责的主管人员和其他责任人员，没收违法行为发生期间自本单位所获收入，并处所获收入30%以上3倍以下罚款，依法给予处分。</w:t>
      </w:r>
    </w:p>
    <w:p w14:paraId="05A8D5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第八十三条</w:t>
      </w:r>
      <w:r>
        <w:rPr>
          <w:rFonts w:hint="eastAsia" w:ascii="宋体" w:hAnsi="宋体" w:eastAsia="宋体" w:cs="宋体"/>
          <w:i w:val="0"/>
          <w:iCs w:val="0"/>
          <w:caps w:val="0"/>
          <w:color w:val="333333"/>
          <w:spacing w:val="0"/>
          <w:sz w:val="19"/>
          <w:szCs w:val="19"/>
          <w:bdr w:val="none" w:color="auto" w:sz="0" w:space="0"/>
          <w:shd w:val="clear" w:fill="FFFFFF"/>
        </w:rPr>
        <w:t>　在申请医疗器械行政许可时提供虚假资料或者采取其他欺骗手段的，不予行政许可，已经取得行政许可的，由作出行政许可决定的部门撤销行政许可，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p>
    <w:p w14:paraId="56257A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p w14:paraId="585A45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第八十四条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p w14:paraId="639108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（一）生产、经营未经备案的第一类医疗器械；</w:t>
      </w:r>
    </w:p>
    <w:p w14:paraId="2C643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（二）未经备案从事第一类医疗器械生产；</w:t>
      </w:r>
    </w:p>
    <w:p w14:paraId="4CF4E6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（三）经营第二类医疗器械，应当备案但未备案；</w:t>
      </w:r>
    </w:p>
    <w:p w14:paraId="2D6968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（四）已经备案的资料不符合要求。</w:t>
      </w:r>
    </w:p>
    <w:p w14:paraId="531DC2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第八十五条</w:t>
      </w:r>
      <w:r>
        <w:rPr>
          <w:rFonts w:hint="eastAsia" w:ascii="宋体" w:hAnsi="宋体" w:eastAsia="宋体" w:cs="宋体"/>
          <w:i w:val="0"/>
          <w:iCs w:val="0"/>
          <w:caps w:val="0"/>
          <w:color w:val="333333"/>
          <w:spacing w:val="0"/>
          <w:sz w:val="19"/>
          <w:szCs w:val="19"/>
          <w:bdr w:val="none" w:color="auto" w:sz="0" w:space="0"/>
          <w:shd w:val="clear" w:fill="FFFFFF"/>
        </w:rPr>
        <w:t>　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p w14:paraId="7DFDF2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第八十六条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p>
    <w:p w14:paraId="04750F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（一）生产、经营、使用不符合强制性标准或者不符合经注册或者备案的产品技术要求的医疗器械；</w:t>
      </w:r>
    </w:p>
    <w:p w14:paraId="68E621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（二）未按照经注册或者备案的产品技术要求组织生产，或者未依照本条例规定建立质量管理体系并保持有效运行，影响产品安全、有效；</w:t>
      </w:r>
    </w:p>
    <w:p w14:paraId="282BF5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（三）经营、使用无合格证明文件、过期、失效、淘汰的医疗器械，或者使用未依法注册的医疗器械；</w:t>
      </w:r>
    </w:p>
    <w:p w14:paraId="53BD75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（四）在负责药品监督管理的部门责令召回后仍拒不召回，或者在负责药品监督管理的部门责令停止或者暂停生产、进口、经营后，仍拒不停止生产、进口、经营医疗器械；</w:t>
      </w:r>
    </w:p>
    <w:p w14:paraId="1B4021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（五）委托不具备本条例规定条件的企业生产医疗器械，或者未对受托生产企业的生产行为进行管理；</w:t>
      </w:r>
    </w:p>
    <w:p w14:paraId="1A075F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（六）进口过期、失效、淘汰等已使用过的医疗器械。</w:t>
      </w:r>
    </w:p>
    <w:p w14:paraId="3994A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第八十七条</w:t>
      </w:r>
      <w:r>
        <w:rPr>
          <w:rFonts w:hint="eastAsia" w:ascii="宋体" w:hAnsi="宋体" w:eastAsia="宋体" w:cs="宋体"/>
          <w:i w:val="0"/>
          <w:iCs w:val="0"/>
          <w:caps w:val="0"/>
          <w:color w:val="333333"/>
          <w:spacing w:val="0"/>
          <w:sz w:val="19"/>
          <w:szCs w:val="19"/>
          <w:bdr w:val="none" w:color="auto" w:sz="0" w:space="0"/>
          <w:shd w:val="clear" w:fill="FFFFFF"/>
        </w:rPr>
        <w:t>　医疗器械经营企业、使用单位履行了本条例规定的进货查验等义务，有充分证据证明其不知道所经营、使用的医疗器械为本条例第八十一条第一款第一项、第八十四条第一项、第八十六条第一项和第三项规定情形的医疗器械，并能如实说明其进货来源的，收缴其经营、使用的不符合法定要求的医疗器械，可以免除行政处罚。</w:t>
      </w:r>
    </w:p>
    <w:p w14:paraId="15D33A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第八十八条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p>
    <w:p w14:paraId="220305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（一）生产条件发生变化、不再符合医疗器械质量管理体系要求，未依照本条例规定整改、停止生产、报告；</w:t>
      </w:r>
    </w:p>
    <w:p w14:paraId="2711B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（二）生产、经营说明书、标签不符合本条例规定的医疗器械；</w:t>
      </w:r>
    </w:p>
    <w:p w14:paraId="7AA3C3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（三）未按照医疗器械说明书和标签标示要求运输、贮存医疗器械；</w:t>
      </w:r>
    </w:p>
    <w:p w14:paraId="28A69B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（四）转让过期、失效、淘汰或者检验不合格的在用医疗器械。</w:t>
      </w:r>
    </w:p>
    <w:p w14:paraId="473E11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第八十九条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p>
    <w:p w14:paraId="65E397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（一）未按照要求提交质量管理体系自查报告；</w:t>
      </w:r>
    </w:p>
    <w:p w14:paraId="4AD467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（二）从不具备合法资质的供货者购进医疗器械；</w:t>
      </w:r>
    </w:p>
    <w:p w14:paraId="2296CA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（三）医疗器械经营企业、使用单位未依照本条例规定建立并执行医疗器械进货查验记录制度；</w:t>
      </w:r>
    </w:p>
    <w:p w14:paraId="6925C0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（四）从事第二类、第三类医疗器械批发业务以及第三类医疗器械零售业务的经营企业未依照本条例规定建立并执行销售记录制度；</w:t>
      </w:r>
    </w:p>
    <w:p w14:paraId="323DE2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14:paraId="524CD9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（六）医疗器械注册人、备案人未按照规定制定上市后研究和风险管控计划并保证有效实施；</w:t>
      </w:r>
    </w:p>
    <w:p w14:paraId="59306A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（七）医疗器械注册人、备案人未按照规定建立并执行产品追溯制度；</w:t>
      </w:r>
    </w:p>
    <w:p w14:paraId="617761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（八）医疗器械注册人、备案人、经营企业从事医疗器械网络销售未按照规定告知负责药品监督管理的部门；</w:t>
      </w:r>
    </w:p>
    <w:p w14:paraId="25EC3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（九）对需要定期检查、检验、校准、保养、维护的医疗器械，医疗器械使用单位未按照产品说明书要求进行检查、检验、校准、保养、维护并予以记录，及时进行分析、评估，确保医疗器械处于良好状态；</w:t>
      </w:r>
    </w:p>
    <w:p w14:paraId="72828D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（十）医疗器械使用单位未妥善保存购入第三类医疗器械的原始资料。</w:t>
      </w:r>
    </w:p>
    <w:p w14:paraId="38A7B2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县级以上人民政府卫生主管部门责令改正，给予警告；拒不改正的，处5万元以上10万元以下罚款；情节严重的，处10万元以上30万元以下罚款，责令暂停相关医疗器械使用活动，直至由原发证部门吊销执业许可证，依法责令相关责任人员暂停6个月以上1年以下执业活动，直至由原发证部门吊销相关人员执业证书，对违法单位的法定代表人、主要负责人、直接负责的主管人员和其他责任人员，没收违法行为发生期间自本单位所获收入，并处所获收入30%以上3倍以下罚款，依法给予处分：</w:t>
      </w:r>
    </w:p>
    <w:p w14:paraId="1A0039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（一）对重复使用的医疗器械，医疗器械使用单位未按照消毒和管理的规定进行处理；</w:t>
      </w:r>
    </w:p>
    <w:p w14:paraId="7EFE66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（二）医疗器械使用单位重复使用一次性使用的医疗器械，或者未按照规定销毁使用过的一次性使用的医疗器械；</w:t>
      </w:r>
    </w:p>
    <w:p w14:paraId="4D58DD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（三）医疗器械使用单位未按照规定将大型医疗器械以及植入和介入类医疗器械的信息记载到病历等相关记录中；</w:t>
      </w:r>
    </w:p>
    <w:p w14:paraId="40E606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（四）医疗器械使用单位发现使用的医疗器械存在安全隐患未立即停止使用、通知检修，或者继续使用经检修仍不能达到使用安全标准的医疗器械；</w:t>
      </w:r>
    </w:p>
    <w:p w14:paraId="6DB407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（五）医疗器械使用单位违规使用大型医用设备，不能保障医疗质量安全。</w:t>
      </w:r>
    </w:p>
    <w:p w14:paraId="584E89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第九十一条</w:t>
      </w:r>
      <w:r>
        <w:rPr>
          <w:rFonts w:hint="eastAsia" w:ascii="宋体" w:hAnsi="宋体" w:eastAsia="宋体" w:cs="宋体"/>
          <w:i w:val="0"/>
          <w:iCs w:val="0"/>
          <w:caps w:val="0"/>
          <w:color w:val="333333"/>
          <w:spacing w:val="0"/>
          <w:sz w:val="19"/>
          <w:szCs w:val="19"/>
          <w:bdr w:val="none" w:color="auto" w:sz="0" w:space="0"/>
          <w:shd w:val="clear" w:fill="FFFFFF"/>
        </w:rPr>
        <w:t>　违反进出口商品检验相关法律、行政法规进口医疗器械的，由出入境检验检疫机构依法处理。</w:t>
      </w:r>
    </w:p>
    <w:p w14:paraId="4EBA20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第九十二条</w:t>
      </w:r>
      <w:r>
        <w:rPr>
          <w:rFonts w:hint="eastAsia" w:ascii="宋体" w:hAnsi="宋体" w:eastAsia="宋体" w:cs="宋体"/>
          <w:i w:val="0"/>
          <w:iCs w:val="0"/>
          <w:caps w:val="0"/>
          <w:color w:val="333333"/>
          <w:spacing w:val="0"/>
          <w:sz w:val="19"/>
          <w:szCs w:val="19"/>
          <w:bdr w:val="none" w:color="auto" w:sz="0" w:space="0"/>
          <w:shd w:val="clear" w:fill="FFFFFF"/>
        </w:rPr>
        <w:t>　为医疗器械网络交易提供服务的电子商务平台经营者违反本条例规定，未履行对入网医疗器械经营者进行实名登记，审查许可、注册、备案情况，制止并报告违法行为，停止提供网络交易平台服务等管理义务的，由负责药品监督管理的部门依照《中华人民共和国电子商务法》的规定给予处罚。</w:t>
      </w:r>
    </w:p>
    <w:p w14:paraId="4A7B74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第九十三条</w:t>
      </w:r>
      <w:r>
        <w:rPr>
          <w:rFonts w:hint="eastAsia" w:ascii="宋体" w:hAnsi="宋体" w:eastAsia="宋体" w:cs="宋体"/>
          <w:i w:val="0"/>
          <w:iCs w:val="0"/>
          <w:caps w:val="0"/>
          <w:color w:val="333333"/>
          <w:spacing w:val="0"/>
          <w:sz w:val="19"/>
          <w:szCs w:val="19"/>
          <w:bdr w:val="none" w:color="auto" w:sz="0" w:space="0"/>
          <w:shd w:val="clear" w:fill="FFFFFF"/>
        </w:rPr>
        <w:t>　未进行医疗器械临床试验机构备案开展临床试验的，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由卫生主管部门对违法单位的法定代表人、主要负责人、直接负责的主管人员和其他责任人员，没收违法行为发生期间自本单位所获收入，并处所获收入30%以上3倍以下罚款，依法给予处分。</w:t>
      </w:r>
    </w:p>
    <w:p w14:paraId="41FA10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p w14:paraId="578DA4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p w14:paraId="75E56A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第九十四条</w:t>
      </w:r>
      <w:r>
        <w:rPr>
          <w:rFonts w:hint="eastAsia" w:ascii="宋体" w:hAnsi="宋体" w:eastAsia="宋体" w:cs="宋体"/>
          <w:i w:val="0"/>
          <w:iCs w:val="0"/>
          <w:caps w:val="0"/>
          <w:color w:val="333333"/>
          <w:spacing w:val="0"/>
          <w:sz w:val="19"/>
          <w:szCs w:val="19"/>
          <w:bdr w:val="none" w:color="auto" w:sz="0" w:space="0"/>
          <w:shd w:val="clear" w:fill="FFFFFF"/>
        </w:rPr>
        <w:t>　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p w14:paraId="6FD9C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第九十五条</w:t>
      </w:r>
      <w:r>
        <w:rPr>
          <w:rFonts w:hint="eastAsia" w:ascii="宋体" w:hAnsi="宋体" w:eastAsia="宋体" w:cs="宋体"/>
          <w:i w:val="0"/>
          <w:iCs w:val="0"/>
          <w:caps w:val="0"/>
          <w:color w:val="333333"/>
          <w:spacing w:val="0"/>
          <w:sz w:val="19"/>
          <w:szCs w:val="19"/>
          <w:bdr w:val="none" w:color="auto" w:sz="0" w:space="0"/>
          <w:shd w:val="clear" w:fill="FFFFFF"/>
        </w:rPr>
        <w:t>　医疗器械临床试验机构出具虚假报告的，由负责药品监督管理的部门处10万元以上30万元以下罚款；有违法所得的，没收违法所得；10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p w14:paraId="6F8B0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第九十六条</w:t>
      </w:r>
      <w:r>
        <w:rPr>
          <w:rFonts w:hint="eastAsia" w:ascii="宋体" w:hAnsi="宋体" w:eastAsia="宋体" w:cs="宋体"/>
          <w:i w:val="0"/>
          <w:iCs w:val="0"/>
          <w:caps w:val="0"/>
          <w:color w:val="333333"/>
          <w:spacing w:val="0"/>
          <w:sz w:val="19"/>
          <w:szCs w:val="19"/>
          <w:bdr w:val="none" w:color="auto" w:sz="0" w:space="0"/>
          <w:shd w:val="clear" w:fill="FFFFFF"/>
        </w:rPr>
        <w:t>　医疗器械检验机构出具虚假检验报告的，由授予其资质的主管部门撤销检验资质，10年内不受理相关责任人以及单位提出的资质认定申请，并处10万元以上30万元以下罚款；有违法所得的，没收违法所得；对违法单位的法定代表人、主要负责人、直接负责的主管人员和其他责任人员，没收违法行为发生期间自本单位所获收入，并处所获收入30%以上3倍以下罚款，依法给予处分；受到开除处分的，10年内禁止其从事医疗器械检验工作。</w:t>
      </w:r>
    </w:p>
    <w:p w14:paraId="3FF595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第九十七条</w:t>
      </w:r>
      <w:r>
        <w:rPr>
          <w:rFonts w:hint="eastAsia" w:ascii="宋体" w:hAnsi="宋体" w:eastAsia="宋体" w:cs="宋体"/>
          <w:i w:val="0"/>
          <w:iCs w:val="0"/>
          <w:caps w:val="0"/>
          <w:color w:val="333333"/>
          <w:spacing w:val="0"/>
          <w:sz w:val="19"/>
          <w:szCs w:val="19"/>
          <w:bdr w:val="none" w:color="auto" w:sz="0" w:space="0"/>
          <w:shd w:val="clear" w:fill="FFFFFF"/>
        </w:rPr>
        <w:t>　违反本条例有关医疗器械广告管理规定的，依照《中华人民共和国广告法》的规定给予处罚。</w:t>
      </w:r>
    </w:p>
    <w:p w14:paraId="3654B5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第九十八条</w:t>
      </w:r>
      <w:r>
        <w:rPr>
          <w:rFonts w:hint="eastAsia" w:ascii="宋体" w:hAnsi="宋体" w:eastAsia="宋体" w:cs="宋体"/>
          <w:i w:val="0"/>
          <w:iCs w:val="0"/>
          <w:caps w:val="0"/>
          <w:color w:val="333333"/>
          <w:spacing w:val="0"/>
          <w:sz w:val="19"/>
          <w:szCs w:val="19"/>
          <w:bdr w:val="none" w:color="auto" w:sz="0" w:space="0"/>
          <w:shd w:val="clear" w:fill="FFFFFF"/>
        </w:rPr>
        <w:t>　境外医疗器械注册人、备案人指定的我国境内企业法人未依照本条例规定履行相关义务的，由省、自治区、直辖市人民政府药品监督管理部门责令改正，给予警告，并处5万元以上10万元以下罚款；情节严重的，处10万元以上50万元以下罚款，5年内禁止其法定代表人、主要负责人、直接负责的主管人员和其他责任人员从事医疗器械生产经营活动。</w:t>
      </w:r>
    </w:p>
    <w:p w14:paraId="5113BC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境外医疗器械注册人、备案人拒不履行依据本条例作出的行政处罚决定的，10年内禁止其医疗器械进口。</w:t>
      </w:r>
    </w:p>
    <w:p w14:paraId="5FE199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第九十九条</w:t>
      </w:r>
      <w:r>
        <w:rPr>
          <w:rFonts w:hint="eastAsia" w:ascii="宋体" w:hAnsi="宋体" w:eastAsia="宋体" w:cs="宋体"/>
          <w:i w:val="0"/>
          <w:iCs w:val="0"/>
          <w:caps w:val="0"/>
          <w:color w:val="333333"/>
          <w:spacing w:val="0"/>
          <w:sz w:val="19"/>
          <w:szCs w:val="19"/>
          <w:bdr w:val="none" w:color="auto" w:sz="0" w:space="0"/>
          <w:shd w:val="clear" w:fill="FFFFFF"/>
        </w:rPr>
        <w:t>　医疗器械研制、生产、经营单位和检验机构违反本条例规定使用禁止从事医疗器械生产经营活动、检验工作的人员的，由负责药品监督管理的部门责令改正，给予警告；拒不改正的，责令停产停业直至吊销许可证件。</w:t>
      </w:r>
    </w:p>
    <w:p w14:paraId="455EA2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第一百条</w:t>
      </w:r>
      <w:r>
        <w:rPr>
          <w:rFonts w:hint="eastAsia" w:ascii="宋体" w:hAnsi="宋体" w:eastAsia="宋体" w:cs="宋体"/>
          <w:i w:val="0"/>
          <w:iCs w:val="0"/>
          <w:caps w:val="0"/>
          <w:color w:val="333333"/>
          <w:spacing w:val="0"/>
          <w:sz w:val="19"/>
          <w:szCs w:val="19"/>
          <w:bdr w:val="none" w:color="auto" w:sz="0" w:space="0"/>
          <w:shd w:val="clear" w:fill="FFFFFF"/>
        </w:rPr>
        <w:t>　医疗器械技术审评机构、医疗器械不良事件监测技术机构未依照本条例规定履行职责，致使审评、监测工作出现重大失误的，由负责药品监督管理的部门责令改正，通报批评，给予警告；造成严重后果的，对违法单位的法定代表人、主要负责人、直接负责的主管人员和其他责任人员，依法给予处分。</w:t>
      </w:r>
    </w:p>
    <w:p w14:paraId="2FB69E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第一百零一条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负责药品监督管理的部门或者其他有关部门工作人员违反本条例规定，滥用职权、玩忽职守、徇私舞弊的，依法给予处分。</w:t>
      </w:r>
    </w:p>
    <w:p w14:paraId="2054A1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第一百零二条</w:t>
      </w:r>
      <w:r>
        <w:rPr>
          <w:rFonts w:hint="eastAsia" w:ascii="宋体" w:hAnsi="宋体" w:eastAsia="宋体" w:cs="宋体"/>
          <w:i w:val="0"/>
          <w:iCs w:val="0"/>
          <w:caps w:val="0"/>
          <w:color w:val="333333"/>
          <w:spacing w:val="0"/>
          <w:sz w:val="19"/>
          <w:szCs w:val="19"/>
          <w:bdr w:val="none" w:color="auto" w:sz="0" w:space="0"/>
          <w:shd w:val="clear" w:fill="FFFFFF"/>
        </w:rPr>
        <w:t>　违反本条例规定，构成犯罪的，依法追究刑事责任；造成人身、财产或者其他损害的，依法承担赔偿责任。</w:t>
      </w:r>
    </w:p>
    <w:p w14:paraId="01DC92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3CC6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第八章　附　　则</w:t>
      </w:r>
    </w:p>
    <w:p w14:paraId="07319A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7E7CB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第一百零三条</w:t>
      </w:r>
      <w:r>
        <w:rPr>
          <w:rFonts w:hint="eastAsia" w:ascii="宋体" w:hAnsi="宋体" w:eastAsia="宋体" w:cs="宋体"/>
          <w:i w:val="0"/>
          <w:iCs w:val="0"/>
          <w:caps w:val="0"/>
          <w:color w:val="333333"/>
          <w:spacing w:val="0"/>
          <w:sz w:val="19"/>
          <w:szCs w:val="19"/>
          <w:bdr w:val="none" w:color="auto" w:sz="0" w:space="0"/>
          <w:shd w:val="clear" w:fill="FFFFFF"/>
        </w:rPr>
        <w:t>　本条例下列用语的含义：</w:t>
      </w:r>
    </w:p>
    <w:p w14:paraId="416BDD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是指直接或者间接用于人体的仪器、设备、器具、体外诊断试剂及校准物、材料以及其他类似或者相关的物品，包括所需要的计算机软件；其效用主要通过物理等方式获得，不是通过药理学、免疫学或者代谢的方式获得，或者虽然有这些方式参与但是只起辅助作用；其目的是：</w:t>
      </w:r>
    </w:p>
    <w:p w14:paraId="6E50F2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（一）疾病的诊断、预防、监护、治疗或者缓解；</w:t>
      </w:r>
    </w:p>
    <w:p w14:paraId="1BC9FF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（二）损伤的诊断、监护、治疗、缓解或者功能补偿；</w:t>
      </w:r>
    </w:p>
    <w:p w14:paraId="696822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（三）生理结构或者生理过程的检验、替代、调节或者支持；</w:t>
      </w:r>
    </w:p>
    <w:p w14:paraId="17C892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（四）生命的支持或者维持；</w:t>
      </w:r>
    </w:p>
    <w:p w14:paraId="7804A9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（五）妊娠控制；</w:t>
      </w:r>
    </w:p>
    <w:p w14:paraId="0DFA53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（六）通过对来自人体的样本进行检查，为医疗或者诊断目的提供信息。</w:t>
      </w:r>
    </w:p>
    <w:p w14:paraId="55E931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医疗器械注册人、备案人，是指取得医疗器械注册证或者办理医疗器械备案的企业或者研制机构。</w:t>
      </w:r>
    </w:p>
    <w:p w14:paraId="345312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医疗器械使用单位，是指使用医疗器械为他人提供医疗等技术服务的机构，包括医疗机构、计划生育技术服务机构、血站、单采血浆站、康复辅助器具适配机构等。</w:t>
      </w:r>
    </w:p>
    <w:p w14:paraId="7A338A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大型医用设备，是指使用技术复杂、资金投入量大、运行成本高、对医疗费用影响大且纳入目录管理的大型医疗器械。</w:t>
      </w:r>
    </w:p>
    <w:p w14:paraId="5A86ED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第一百零四条</w:t>
      </w:r>
      <w:r>
        <w:rPr>
          <w:rFonts w:hint="eastAsia" w:ascii="宋体" w:hAnsi="宋体" w:eastAsia="宋体" w:cs="宋体"/>
          <w:i w:val="0"/>
          <w:iCs w:val="0"/>
          <w:caps w:val="0"/>
          <w:color w:val="333333"/>
          <w:spacing w:val="0"/>
          <w:sz w:val="19"/>
          <w:szCs w:val="19"/>
          <w:bdr w:val="none" w:color="auto" w:sz="0" w:space="0"/>
          <w:shd w:val="clear" w:fill="FFFFFF"/>
        </w:rPr>
        <w:t>　医疗器械产品注册可以收取费用。具体收费项目、标准分别由国务院财政、价格主管部门按照国家有关规定制定。</w:t>
      </w:r>
    </w:p>
    <w:p w14:paraId="7DE1D8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第一百零五条</w:t>
      </w:r>
      <w:r>
        <w:rPr>
          <w:rFonts w:hint="eastAsia" w:ascii="宋体" w:hAnsi="宋体" w:eastAsia="宋体" w:cs="宋体"/>
          <w:i w:val="0"/>
          <w:iCs w:val="0"/>
          <w:caps w:val="0"/>
          <w:color w:val="333333"/>
          <w:spacing w:val="0"/>
          <w:sz w:val="19"/>
          <w:szCs w:val="19"/>
          <w:bdr w:val="none" w:color="auto" w:sz="0" w:space="0"/>
          <w:shd w:val="clear" w:fill="FFFFFF"/>
        </w:rPr>
        <w:t>　医疗卫生机构为应对突发公共卫生事件而研制的医疗器械的管理办法，由国务院药品监督管理部门会同国务院卫生主管部门制定。</w:t>
      </w:r>
    </w:p>
    <w:p w14:paraId="39081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从事非营利的避孕医疗器械的存储、调拨和供应，应当遵守国务院卫生主管部门会同国务院药品监督管理部门制定的管理办法。</w:t>
      </w:r>
    </w:p>
    <w:p w14:paraId="50B63D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中医医疗器械的技术指导原则，由国务院药品监督管理部门会同国务院中医药管理部门制定。</w:t>
      </w:r>
    </w:p>
    <w:p w14:paraId="3C3E41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第一百零六条</w:t>
      </w:r>
      <w:r>
        <w:rPr>
          <w:rFonts w:hint="eastAsia" w:ascii="宋体" w:hAnsi="宋体" w:eastAsia="宋体" w:cs="宋体"/>
          <w:i w:val="0"/>
          <w:iCs w:val="0"/>
          <w:caps w:val="0"/>
          <w:color w:val="333333"/>
          <w:spacing w:val="0"/>
          <w:sz w:val="19"/>
          <w:szCs w:val="19"/>
          <w:bdr w:val="none" w:color="auto" w:sz="0" w:space="0"/>
          <w:shd w:val="clear" w:fill="FFFFFF"/>
        </w:rPr>
        <w:t>　军队医疗器械使用的监督管理，依照本条例和军队有关规定执行。</w:t>
      </w:r>
    </w:p>
    <w:p w14:paraId="496944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第一百零七条</w:t>
      </w:r>
      <w:r>
        <w:rPr>
          <w:rFonts w:hint="eastAsia" w:ascii="宋体" w:hAnsi="宋体" w:eastAsia="宋体" w:cs="宋体"/>
          <w:i w:val="0"/>
          <w:iCs w:val="0"/>
          <w:caps w:val="0"/>
          <w:color w:val="333333"/>
          <w:spacing w:val="0"/>
          <w:sz w:val="19"/>
          <w:szCs w:val="19"/>
          <w:bdr w:val="none" w:color="auto" w:sz="0" w:space="0"/>
          <w:shd w:val="clear" w:fill="FFFFFF"/>
        </w:rPr>
        <w:t>　本条例自2021年6月1日起施行。</w:t>
      </w:r>
    </w:p>
    <w:p w14:paraId="604BFD3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DC3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2025-05-08T06:52:24Z</dcterms:created>
  <dc:creator>user</dc:creator>
  <cp:lastModifiedBy>user</cp:lastModifiedBy>
  <dcterms:modified xsi:type="dcterms:W3CDTF">2025-05-08T06:52:26Z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18096FA3C63241668B443508FD4087B4_12</vt:lpwstr>
  </property>
</Properties>
</file>